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3405" w14:textId="77777777" w:rsidR="00644B5E" w:rsidRPr="004F2EF9" w:rsidRDefault="00644B5E" w:rsidP="00644B5E">
      <w:pPr>
        <w:pStyle w:val="NAZWASST"/>
      </w:pPr>
      <w:bookmarkStart w:id="0" w:name="_Toc58533549"/>
      <w:r>
        <w:t>D – 0</w:t>
      </w:r>
      <w:r w:rsidRPr="005C72ED">
        <w:t>5.03.23 NA</w:t>
      </w:r>
      <w:r>
        <w:t>W</w:t>
      </w:r>
      <w:r w:rsidRPr="005C72ED">
        <w:t>IERZCHNIA Z KOSTKI BRUKOWEJ BETONOWEJ</w:t>
      </w:r>
      <w:bookmarkEnd w:id="0"/>
    </w:p>
    <w:p w14:paraId="0AB39ABB" w14:textId="77777777" w:rsidR="00644B5E" w:rsidRPr="004F2EF9" w:rsidRDefault="00644B5E" w:rsidP="00644B5E">
      <w:r w:rsidRPr="004F2EF9">
        <w:t>Kod CPV: 45233000-9</w:t>
      </w:r>
    </w:p>
    <w:p w14:paraId="2743B59A" w14:textId="77777777" w:rsidR="00644B5E" w:rsidRPr="004F2EF9" w:rsidRDefault="00644B5E" w:rsidP="00644B5E">
      <w:r w:rsidRPr="004F2EF9">
        <w:t>Roboty w zakresie konstruowania, fundamentowania oraz wykonywania nawierzchni autostrad, dróg</w:t>
      </w:r>
    </w:p>
    <w:p w14:paraId="6B9A9B3A" w14:textId="77777777" w:rsidR="00644B5E" w:rsidRPr="00D05C71" w:rsidRDefault="00644B5E" w:rsidP="00644B5E">
      <w:pPr>
        <w:overflowPunct/>
        <w:autoSpaceDE/>
        <w:autoSpaceDN/>
        <w:adjustRightInd/>
        <w:ind w:firstLine="454"/>
        <w:jc w:val="center"/>
        <w:textAlignment w:val="auto"/>
        <w:rPr>
          <w:rFonts w:eastAsia="Calibri"/>
          <w:sz w:val="22"/>
          <w:szCs w:val="22"/>
          <w:lang w:eastAsia="en-US"/>
        </w:rPr>
      </w:pPr>
    </w:p>
    <w:p w14:paraId="2541E873" w14:textId="77777777" w:rsidR="00644B5E" w:rsidRPr="00D05C71" w:rsidRDefault="00644B5E" w:rsidP="00644B5E">
      <w:pPr>
        <w:pStyle w:val="Nagwek1"/>
      </w:pPr>
      <w:r>
        <w:rPr>
          <w:lang w:val="pl-PL"/>
        </w:rPr>
        <w:t xml:space="preserve">1. </w:t>
      </w:r>
      <w:r w:rsidRPr="00D05C71">
        <w:t>wstęp</w:t>
      </w:r>
    </w:p>
    <w:p w14:paraId="6C7F384D" w14:textId="77777777" w:rsidR="00644B5E" w:rsidRPr="00D05C71" w:rsidRDefault="00644B5E" w:rsidP="00644B5E">
      <w:pPr>
        <w:pStyle w:val="Nagwek2"/>
      </w:pPr>
      <w:r>
        <w:rPr>
          <w:lang w:val="pl-PL"/>
        </w:rPr>
        <w:t xml:space="preserve">1.1 </w:t>
      </w:r>
      <w:r w:rsidRPr="00D05C71">
        <w:t xml:space="preserve">Przedmiot </w:t>
      </w:r>
      <w:proofErr w:type="spellStart"/>
      <w:r w:rsidRPr="00D05C71">
        <w:t>STWiORB</w:t>
      </w:r>
      <w:proofErr w:type="spellEnd"/>
    </w:p>
    <w:p w14:paraId="679FC879" w14:textId="77777777" w:rsidR="00644B5E" w:rsidRPr="00D05C71" w:rsidRDefault="00644B5E" w:rsidP="00644B5E">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n</w:t>
      </w:r>
      <w:r w:rsidRPr="005C72ED">
        <w:t>a</w:t>
      </w:r>
      <w:r>
        <w:t>w</w:t>
      </w:r>
      <w:r w:rsidRPr="005C72ED">
        <w:t>ierzchni z kostki brukowej betonowej</w:t>
      </w:r>
      <w:r w:rsidRPr="00D05C71">
        <w:rPr>
          <w:rFonts w:eastAsia="Calibri"/>
          <w:szCs w:val="22"/>
          <w:lang w:eastAsia="en-US"/>
        </w:rPr>
        <w:t>.</w:t>
      </w:r>
    </w:p>
    <w:p w14:paraId="77DAB660" w14:textId="77777777" w:rsidR="00644B5E" w:rsidRPr="00D05C71" w:rsidRDefault="00644B5E" w:rsidP="00644B5E">
      <w:pPr>
        <w:pStyle w:val="Nagwek2"/>
      </w:pPr>
      <w:r>
        <w:rPr>
          <w:lang w:val="pl-PL"/>
        </w:rPr>
        <w:t xml:space="preserve">1.2 </w:t>
      </w:r>
      <w:r w:rsidRPr="00D05C71">
        <w:t xml:space="preserve">Zakres stosowania </w:t>
      </w:r>
      <w:proofErr w:type="spellStart"/>
      <w:r w:rsidRPr="00D05C71">
        <w:t>STWiORB</w:t>
      </w:r>
      <w:proofErr w:type="spellEnd"/>
    </w:p>
    <w:p w14:paraId="1C937AB6" w14:textId="77777777" w:rsidR="00644B5E" w:rsidRDefault="00644B5E" w:rsidP="00644B5E">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0D75914" w14:textId="77777777" w:rsidR="00644B5E" w:rsidRDefault="00644B5E" w:rsidP="00644B5E">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081409D" w14:textId="77777777" w:rsidR="00644B5E" w:rsidRPr="004F2EF9" w:rsidRDefault="00644B5E" w:rsidP="00644B5E">
      <w:pPr>
        <w:pStyle w:val="Nagwek2"/>
      </w:pPr>
      <w:bookmarkStart w:id="1" w:name="_Toc495830348"/>
      <w:r w:rsidRPr="004F2EF9">
        <w:t>1.3. Zakres robót objętych SST</w:t>
      </w:r>
      <w:bookmarkEnd w:id="1"/>
    </w:p>
    <w:p w14:paraId="3998938A" w14:textId="77777777" w:rsidR="00644B5E" w:rsidRDefault="00644B5E" w:rsidP="00644B5E">
      <w:r w:rsidRPr="004F2EF9">
        <w:t>Ustalenia zawarte w niniejszej specyfikacji dotyczą zasad prowadzenia robót związanych z wykonaniem i odbiorem nawierzchni z betonowej kostki brukowej</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2011"/>
        <w:gridCol w:w="1897"/>
      </w:tblGrid>
      <w:tr w:rsidR="00644B5E" w14:paraId="2AF001F3" w14:textId="77777777" w:rsidTr="00CA40F0">
        <w:tc>
          <w:tcPr>
            <w:tcW w:w="675" w:type="dxa"/>
            <w:shd w:val="clear" w:color="auto" w:fill="auto"/>
          </w:tcPr>
          <w:p w14:paraId="2D60DA11" w14:textId="77777777" w:rsidR="00644B5E" w:rsidRDefault="00644B5E" w:rsidP="00CA40F0">
            <w:pPr>
              <w:ind w:firstLine="0"/>
            </w:pPr>
            <w:proofErr w:type="spellStart"/>
            <w:r>
              <w:t>Lp</w:t>
            </w:r>
            <w:proofErr w:type="spellEnd"/>
          </w:p>
        </w:tc>
        <w:tc>
          <w:tcPr>
            <w:tcW w:w="1418" w:type="dxa"/>
            <w:tcBorders>
              <w:bottom w:val="single" w:sz="4" w:space="0" w:color="auto"/>
            </w:tcBorders>
            <w:shd w:val="clear" w:color="auto" w:fill="auto"/>
          </w:tcPr>
          <w:p w14:paraId="779A9C35" w14:textId="77777777" w:rsidR="00644B5E" w:rsidRDefault="00644B5E" w:rsidP="00CA40F0">
            <w:pPr>
              <w:ind w:firstLine="0"/>
            </w:pPr>
            <w:r>
              <w:t>Grubość [cm]</w:t>
            </w:r>
          </w:p>
        </w:tc>
        <w:tc>
          <w:tcPr>
            <w:tcW w:w="1559" w:type="dxa"/>
            <w:tcBorders>
              <w:bottom w:val="single" w:sz="4" w:space="0" w:color="auto"/>
            </w:tcBorders>
            <w:shd w:val="clear" w:color="auto" w:fill="auto"/>
          </w:tcPr>
          <w:p w14:paraId="01679BE3" w14:textId="77777777" w:rsidR="00644B5E" w:rsidRDefault="00644B5E" w:rsidP="00CA40F0">
            <w:pPr>
              <w:ind w:firstLine="0"/>
            </w:pPr>
            <w:r>
              <w:t>kolor</w:t>
            </w:r>
          </w:p>
        </w:tc>
        <w:tc>
          <w:tcPr>
            <w:tcW w:w="2011" w:type="dxa"/>
            <w:tcBorders>
              <w:bottom w:val="single" w:sz="4" w:space="0" w:color="auto"/>
            </w:tcBorders>
            <w:shd w:val="clear" w:color="auto" w:fill="auto"/>
          </w:tcPr>
          <w:p w14:paraId="7ED4060A" w14:textId="77777777" w:rsidR="00644B5E" w:rsidRDefault="00644B5E" w:rsidP="00CA40F0">
            <w:pPr>
              <w:ind w:firstLine="0"/>
            </w:pPr>
            <w:r>
              <w:t>kształt</w:t>
            </w:r>
          </w:p>
        </w:tc>
        <w:tc>
          <w:tcPr>
            <w:tcW w:w="1897" w:type="dxa"/>
            <w:tcBorders>
              <w:bottom w:val="single" w:sz="4" w:space="0" w:color="auto"/>
            </w:tcBorders>
            <w:shd w:val="clear" w:color="auto" w:fill="auto"/>
          </w:tcPr>
          <w:p w14:paraId="26F89EC7" w14:textId="77777777" w:rsidR="00644B5E" w:rsidRDefault="00644B5E" w:rsidP="00CA40F0">
            <w:pPr>
              <w:ind w:firstLine="0"/>
            </w:pPr>
            <w:r>
              <w:t>Miejsce wbudowania</w:t>
            </w:r>
          </w:p>
        </w:tc>
      </w:tr>
      <w:tr w:rsidR="00644B5E" w14:paraId="1146AAB3" w14:textId="77777777" w:rsidTr="00CA40F0">
        <w:tc>
          <w:tcPr>
            <w:tcW w:w="675" w:type="dxa"/>
            <w:shd w:val="clear" w:color="auto" w:fill="auto"/>
          </w:tcPr>
          <w:p w14:paraId="54878FF5" w14:textId="77777777" w:rsidR="00644B5E" w:rsidRDefault="00644B5E" w:rsidP="00CA40F0">
            <w:pPr>
              <w:ind w:firstLine="0"/>
            </w:pPr>
            <w:r>
              <w:t>1</w:t>
            </w:r>
          </w:p>
        </w:tc>
        <w:tc>
          <w:tcPr>
            <w:tcW w:w="1418" w:type="dxa"/>
            <w:shd w:val="clear" w:color="auto" w:fill="auto"/>
          </w:tcPr>
          <w:p w14:paraId="6FAA8B2F" w14:textId="77777777" w:rsidR="00644B5E" w:rsidRDefault="00644B5E" w:rsidP="00CA40F0">
            <w:pPr>
              <w:ind w:firstLine="0"/>
            </w:pPr>
            <w:r>
              <w:t xml:space="preserve">6, </w:t>
            </w:r>
          </w:p>
          <w:p w14:paraId="7CAA7A77" w14:textId="77777777" w:rsidR="00644B5E" w:rsidRDefault="00644B5E" w:rsidP="00CA40F0">
            <w:pPr>
              <w:ind w:firstLine="0"/>
            </w:pPr>
            <w:r>
              <w:t>8</w:t>
            </w:r>
          </w:p>
        </w:tc>
        <w:tc>
          <w:tcPr>
            <w:tcW w:w="1559" w:type="dxa"/>
            <w:shd w:val="clear" w:color="auto" w:fill="auto"/>
          </w:tcPr>
          <w:p w14:paraId="332912C1" w14:textId="77777777" w:rsidR="00644B5E" w:rsidRDefault="00644B5E" w:rsidP="00CA40F0">
            <w:pPr>
              <w:ind w:firstLine="0"/>
            </w:pPr>
          </w:p>
        </w:tc>
        <w:tc>
          <w:tcPr>
            <w:tcW w:w="2011" w:type="dxa"/>
            <w:shd w:val="clear" w:color="auto" w:fill="auto"/>
          </w:tcPr>
          <w:p w14:paraId="49C142C4" w14:textId="77777777" w:rsidR="00644B5E" w:rsidRDefault="00644B5E" w:rsidP="00CA40F0">
            <w:pPr>
              <w:ind w:firstLine="0"/>
            </w:pPr>
            <w:r>
              <w:t xml:space="preserve">Holland </w:t>
            </w:r>
            <w:proofErr w:type="spellStart"/>
            <w:r>
              <w:t>bezfazowa</w:t>
            </w:r>
            <w:proofErr w:type="spellEnd"/>
            <w:r>
              <w:t xml:space="preserve">, </w:t>
            </w:r>
            <w:proofErr w:type="spellStart"/>
            <w:r>
              <w:t>meba</w:t>
            </w:r>
            <w:proofErr w:type="spellEnd"/>
            <w:r>
              <w:t>, fala, dwuteowa</w:t>
            </w:r>
          </w:p>
        </w:tc>
        <w:tc>
          <w:tcPr>
            <w:tcW w:w="1897" w:type="dxa"/>
            <w:shd w:val="clear" w:color="auto" w:fill="auto"/>
          </w:tcPr>
          <w:p w14:paraId="162B2C14" w14:textId="77777777" w:rsidR="00644B5E" w:rsidRDefault="00644B5E" w:rsidP="00CA40F0">
            <w:pPr>
              <w:ind w:firstLine="0"/>
            </w:pPr>
            <w:r>
              <w:t>Chodniki, ścieżki, zjazdy</w:t>
            </w:r>
          </w:p>
        </w:tc>
      </w:tr>
    </w:tbl>
    <w:p w14:paraId="5F0F47AD" w14:textId="77777777" w:rsidR="00644B5E" w:rsidRPr="004F2EF9" w:rsidRDefault="00644B5E" w:rsidP="00644B5E">
      <w:r w:rsidRPr="004F2EF9">
        <w:t>na podsypce cementowo – piaskowej 1:4 grubości 3cm.</w:t>
      </w:r>
    </w:p>
    <w:p w14:paraId="683DAFF5" w14:textId="77777777" w:rsidR="00644B5E" w:rsidRPr="004F2EF9" w:rsidRDefault="00644B5E" w:rsidP="00644B5E">
      <w:pPr>
        <w:pStyle w:val="Nagwek2"/>
      </w:pPr>
      <w:bookmarkStart w:id="2" w:name="_Toc495830349"/>
      <w:r w:rsidRPr="004F2EF9">
        <w:t>1.4. Określenia podstawowe</w:t>
      </w:r>
      <w:bookmarkEnd w:id="2"/>
    </w:p>
    <w:p w14:paraId="21942A5D" w14:textId="77777777" w:rsidR="00644B5E" w:rsidRPr="004F2EF9" w:rsidRDefault="00644B5E" w:rsidP="00644B5E">
      <w:r w:rsidRPr="004F2EF9">
        <w:rPr>
          <w:b/>
        </w:rPr>
        <w:t xml:space="preserve">1.4.1. </w:t>
      </w:r>
      <w:r w:rsidRPr="004F2EF9">
        <w:t xml:space="preserve">Betonowa kostka brukowa - prefabrykowany element budowlany, przeznaczony do budowy warstwy ścieralnej nawierzchni, wykonany metodą </w:t>
      </w:r>
      <w:proofErr w:type="spellStart"/>
      <w:r w:rsidRPr="004F2EF9">
        <w:t>wibroprasowania</w:t>
      </w:r>
      <w:proofErr w:type="spellEnd"/>
      <w:r w:rsidRPr="004F2EF9">
        <w:t xml:space="preserve"> z betonu niezbrojonego niebarwionego lub barwionego, jedno- lub dwuwarstwowego, charakteryzujący się kształtem, który umożliwia wzajemne przystawanie elementów.</w:t>
      </w:r>
    </w:p>
    <w:p w14:paraId="4C29FBE4" w14:textId="77777777" w:rsidR="00644B5E" w:rsidRPr="004F2EF9" w:rsidRDefault="00644B5E" w:rsidP="00644B5E">
      <w:r w:rsidRPr="004F2EF9">
        <w:rPr>
          <w:b/>
        </w:rPr>
        <w:t xml:space="preserve">1.4.2. </w:t>
      </w:r>
      <w:r w:rsidRPr="004F2EF9">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Pr="004F2EF9">
          <w:t>1,0 m</w:t>
        </w:r>
      </w:smartTag>
      <w:r w:rsidRPr="004F2EF9">
        <w:t>.</w:t>
      </w:r>
    </w:p>
    <w:p w14:paraId="01B125F6" w14:textId="77777777" w:rsidR="00644B5E" w:rsidRPr="004F2EF9" w:rsidRDefault="00644B5E" w:rsidP="00644B5E">
      <w:r w:rsidRPr="004F2EF9">
        <w:rPr>
          <w:b/>
        </w:rPr>
        <w:t xml:space="preserve">1.4.3. </w:t>
      </w:r>
      <w:r w:rsidRPr="004F2EF9">
        <w:t>Ściek - umocnione zagłębienie, poniżej krawędzi jezdni, zbierające i odprowadzające wodę.</w:t>
      </w:r>
    </w:p>
    <w:p w14:paraId="0409F077" w14:textId="77777777" w:rsidR="00644B5E" w:rsidRPr="004F2EF9" w:rsidRDefault="00644B5E" w:rsidP="00644B5E">
      <w:r w:rsidRPr="004F2EF9">
        <w:rPr>
          <w:b/>
        </w:rPr>
        <w:t xml:space="preserve">1.4.4. </w:t>
      </w:r>
      <w:r w:rsidRPr="004F2EF9">
        <w:t>Obrzeże - element budowlany, oddzielający nawierzchnie chodników i ciągów pieszych od terenów nie przeznaczonych  do komunikacji.</w:t>
      </w:r>
    </w:p>
    <w:p w14:paraId="0C5AAB26" w14:textId="77777777" w:rsidR="00644B5E" w:rsidRPr="004F2EF9" w:rsidRDefault="00644B5E" w:rsidP="00644B5E">
      <w:r w:rsidRPr="004F2EF9">
        <w:rPr>
          <w:b/>
        </w:rPr>
        <w:t xml:space="preserve">1.4.5. </w:t>
      </w:r>
      <w:r w:rsidRPr="004F2EF9">
        <w:t>Spoina - odstęp pomiędzy przylegającymi elementami (kostkami) wypełniony określonymi materiałami wypełniającymi.</w:t>
      </w:r>
    </w:p>
    <w:p w14:paraId="0D6497D5" w14:textId="77777777" w:rsidR="00644B5E" w:rsidRPr="004F2EF9" w:rsidRDefault="00644B5E" w:rsidP="00644B5E">
      <w:r w:rsidRPr="004F2EF9">
        <w:rPr>
          <w:b/>
        </w:rPr>
        <w:t xml:space="preserve">1.4.6. </w:t>
      </w:r>
      <w:r w:rsidRPr="004F2EF9">
        <w:t>Szczelina dylatacyjna - odstęp dzielący duży fragment nawierzchni na sekcje w celu umożliwienia odkształceń temperaturowych, wypełniony określonymi materiałami wypełniającymi.</w:t>
      </w:r>
    </w:p>
    <w:p w14:paraId="67217217" w14:textId="77777777" w:rsidR="00644B5E" w:rsidRPr="004F2EF9" w:rsidRDefault="00644B5E" w:rsidP="00644B5E">
      <w:r w:rsidRPr="004F2EF9">
        <w:rPr>
          <w:b/>
        </w:rPr>
        <w:t xml:space="preserve">1.4.7. </w:t>
      </w:r>
      <w:r w:rsidRPr="004F2EF9">
        <w:t>Pozostałe określenia podstawowe są zgodne z obowiązującymi, odpowiednimi polskimi normami i z definicjami podanymi w SST D-M-00.00.00 „Wymagania ogólne” [5] pkt 1.4.</w:t>
      </w:r>
    </w:p>
    <w:p w14:paraId="0922B9A5" w14:textId="77777777" w:rsidR="00644B5E" w:rsidRPr="004F2EF9" w:rsidRDefault="00644B5E" w:rsidP="00644B5E">
      <w:pPr>
        <w:pStyle w:val="Nagwek2"/>
      </w:pPr>
      <w:bookmarkStart w:id="3" w:name="_Toc495830350"/>
      <w:r w:rsidRPr="004F2EF9">
        <w:t>1.5. Ogólne wymagania dotyczące robót</w:t>
      </w:r>
      <w:bookmarkEnd w:id="3"/>
      <w:r w:rsidRPr="004F2EF9">
        <w:t xml:space="preserve"> </w:t>
      </w:r>
    </w:p>
    <w:p w14:paraId="1438A7E4" w14:textId="77777777" w:rsidR="00644B5E" w:rsidRPr="004F2EF9" w:rsidRDefault="00644B5E" w:rsidP="00644B5E">
      <w:r w:rsidRPr="004F2EF9">
        <w:t>Ogólne wymagania dotyczące robót podano w SST D-M-00.00.00 „Wymagania ogólne” [5] pkt 1.5.</w:t>
      </w:r>
    </w:p>
    <w:p w14:paraId="5C8D8B1A" w14:textId="77777777" w:rsidR="00644B5E" w:rsidRPr="004F2EF9" w:rsidRDefault="00644B5E" w:rsidP="00644B5E">
      <w:pPr>
        <w:pStyle w:val="Nagwek1"/>
      </w:pPr>
      <w:bookmarkStart w:id="4" w:name="_Toc107903637"/>
      <w:bookmarkStart w:id="5" w:name="_Toc495830351"/>
      <w:r w:rsidRPr="004F2EF9">
        <w:t xml:space="preserve">2. </w:t>
      </w:r>
      <w:bookmarkEnd w:id="4"/>
      <w:r w:rsidRPr="004F2EF9">
        <w:t>MATERIAŁY</w:t>
      </w:r>
      <w:bookmarkEnd w:id="5"/>
    </w:p>
    <w:p w14:paraId="3D1E43E8" w14:textId="77777777" w:rsidR="00644B5E" w:rsidRPr="004F2EF9" w:rsidRDefault="00644B5E" w:rsidP="00644B5E">
      <w:r w:rsidRPr="004F2EF9">
        <w:t>Ogólne wymagania dotyczące wyrobów, ich pozyskiwania i składowania, podano w ST D.00.00.00 „Wymagania ogólne”</w:t>
      </w:r>
    </w:p>
    <w:p w14:paraId="4D1FDE7E" w14:textId="77777777" w:rsidR="00644B5E" w:rsidRPr="004F2EF9" w:rsidRDefault="00644B5E" w:rsidP="00644B5E">
      <w:pPr>
        <w:rPr>
          <w:rFonts w:cs="Arial"/>
        </w:rPr>
      </w:pPr>
    </w:p>
    <w:p w14:paraId="5AA75EFD" w14:textId="77777777" w:rsidR="00644B5E" w:rsidRDefault="00644B5E" w:rsidP="00644B5E">
      <w:pPr>
        <w:pStyle w:val="Nagwek2"/>
        <w:rPr>
          <w:rFonts w:cs="Arial"/>
        </w:rPr>
      </w:pPr>
      <w:r w:rsidRPr="004F2EF9">
        <w:t>2.1. Betonowa kostka brukowa</w:t>
      </w:r>
    </w:p>
    <w:p w14:paraId="61F3FA3B" w14:textId="77777777" w:rsidR="00644B5E" w:rsidRPr="004F2EF9" w:rsidRDefault="00644B5E" w:rsidP="00644B5E">
      <w:r w:rsidRPr="004F2EF9">
        <w:rPr>
          <w:b/>
        </w:rPr>
        <w:t xml:space="preserve"> </w:t>
      </w:r>
      <w:r w:rsidRPr="004F2EF9">
        <w:t>musi posiadać oznakowanie CE lub znak budowlany. Wykonawca winien przedstawić własne badania laboratoryjne określające cechy kostki.</w:t>
      </w:r>
    </w:p>
    <w:p w14:paraId="67D39FF8" w14:textId="77777777" w:rsidR="00644B5E" w:rsidRPr="004F2EF9" w:rsidRDefault="00644B5E" w:rsidP="00644B5E">
      <w:pPr>
        <w:outlineLvl w:val="0"/>
        <w:rPr>
          <w:rFonts w:cs="Arial"/>
        </w:rPr>
      </w:pPr>
      <w:r w:rsidRPr="004F2EF9">
        <w:rPr>
          <w:rFonts w:cs="Arial"/>
          <w:b/>
        </w:rPr>
        <w:t>2.1.1.</w:t>
      </w:r>
      <w:r w:rsidRPr="004F2EF9">
        <w:rPr>
          <w:rFonts w:cs="Arial"/>
        </w:rPr>
        <w:t xml:space="preserve"> Należy stosować kostkę klasy D, T i </w:t>
      </w:r>
      <w:proofErr w:type="spellStart"/>
      <w:r w:rsidRPr="004F2EF9">
        <w:rPr>
          <w:rFonts w:cs="Arial"/>
        </w:rPr>
        <w:t>I</w:t>
      </w:r>
      <w:proofErr w:type="spellEnd"/>
      <w:r w:rsidRPr="004F2EF9">
        <w:rPr>
          <w:rFonts w:cs="Arial"/>
        </w:rPr>
        <w:t xml:space="preserve"> wg wymagań zapisanych w PN-EN 1338 „Betonowe kostki brukowe. Wymagania i metody badań”. </w:t>
      </w:r>
    </w:p>
    <w:p w14:paraId="3CACD492" w14:textId="77777777" w:rsidR="00644B5E" w:rsidRPr="004F2EF9" w:rsidRDefault="00644B5E" w:rsidP="00644B5E">
      <w:pPr>
        <w:outlineLvl w:val="0"/>
        <w:rPr>
          <w:rFonts w:cs="Arial"/>
        </w:rPr>
      </w:pPr>
      <w:r w:rsidRPr="004F2EF9">
        <w:rPr>
          <w:rFonts w:cs="Arial"/>
          <w:b/>
        </w:rPr>
        <w:t>2.1.2.</w:t>
      </w:r>
      <w:r w:rsidRPr="004F2EF9">
        <w:rPr>
          <w:rFonts w:cs="Arial"/>
        </w:rPr>
        <w:t xml:space="preserve"> Cechy fizykomechaniczne betonowych kostek brukowych</w:t>
      </w:r>
    </w:p>
    <w:p w14:paraId="4D63B8F5" w14:textId="77777777" w:rsidR="00644B5E" w:rsidRPr="004F2EF9" w:rsidRDefault="00644B5E" w:rsidP="00644B5E">
      <w:pPr>
        <w:outlineLvl w:val="0"/>
        <w:rPr>
          <w:rFonts w:cs="Arial"/>
        </w:rPr>
      </w:pPr>
      <w:r w:rsidRPr="004F2EF9">
        <w:rPr>
          <w:rFonts w:cs="Arial"/>
        </w:rPr>
        <w:t>Betonowe kostki brukowe powinny posiadać cechy fizykomechaniczne określone w tablicy:</w:t>
      </w:r>
    </w:p>
    <w:p w14:paraId="05BB79A1" w14:textId="77777777" w:rsidR="00644B5E" w:rsidRPr="004F2EF9" w:rsidRDefault="00644B5E" w:rsidP="00644B5E">
      <w:pPr>
        <w:rPr>
          <w:rFonts w:cs="Arial"/>
        </w:rPr>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
        <w:gridCol w:w="7185"/>
        <w:gridCol w:w="1745"/>
      </w:tblGrid>
      <w:tr w:rsidR="00644B5E" w:rsidRPr="004F2EF9" w14:paraId="494041B2" w14:textId="77777777" w:rsidTr="00CA40F0">
        <w:trPr>
          <w:trHeight w:val="268"/>
          <w:jc w:val="center"/>
        </w:trPr>
        <w:tc>
          <w:tcPr>
            <w:tcW w:w="332" w:type="dxa"/>
            <w:vAlign w:val="center"/>
          </w:tcPr>
          <w:p w14:paraId="0435DB2D" w14:textId="77777777" w:rsidR="00644B5E" w:rsidRPr="004F2EF9" w:rsidRDefault="00644B5E" w:rsidP="00CA40F0">
            <w:pPr>
              <w:pStyle w:val="Bezodstpw"/>
            </w:pPr>
            <w:proofErr w:type="spellStart"/>
            <w:r w:rsidRPr="004F2EF9">
              <w:t>Lp</w:t>
            </w:r>
            <w:proofErr w:type="spellEnd"/>
          </w:p>
        </w:tc>
        <w:tc>
          <w:tcPr>
            <w:tcW w:w="7185" w:type="dxa"/>
            <w:vAlign w:val="center"/>
          </w:tcPr>
          <w:p w14:paraId="2125FDFA" w14:textId="77777777" w:rsidR="00644B5E" w:rsidRPr="004F2EF9" w:rsidRDefault="00644B5E" w:rsidP="00CA40F0">
            <w:pPr>
              <w:pStyle w:val="Bezodstpw"/>
            </w:pPr>
            <w:r w:rsidRPr="004F2EF9">
              <w:t>Cechy</w:t>
            </w:r>
          </w:p>
        </w:tc>
        <w:tc>
          <w:tcPr>
            <w:tcW w:w="1745" w:type="dxa"/>
            <w:vAlign w:val="center"/>
          </w:tcPr>
          <w:p w14:paraId="498D353D" w14:textId="77777777" w:rsidR="00644B5E" w:rsidRPr="004F2EF9" w:rsidRDefault="00644B5E" w:rsidP="00CA40F0">
            <w:pPr>
              <w:pStyle w:val="Bezodstpw"/>
            </w:pPr>
            <w:r w:rsidRPr="004F2EF9">
              <w:t>Wartość</w:t>
            </w:r>
          </w:p>
        </w:tc>
      </w:tr>
      <w:tr w:rsidR="00644B5E" w:rsidRPr="004F2EF9" w14:paraId="103434CF" w14:textId="77777777" w:rsidTr="00CA40F0">
        <w:trPr>
          <w:jc w:val="center"/>
        </w:trPr>
        <w:tc>
          <w:tcPr>
            <w:tcW w:w="332" w:type="dxa"/>
          </w:tcPr>
          <w:p w14:paraId="41253004" w14:textId="77777777" w:rsidR="00644B5E" w:rsidRPr="004F2EF9" w:rsidRDefault="00644B5E" w:rsidP="00CA40F0">
            <w:pPr>
              <w:pStyle w:val="Bezodstpw"/>
            </w:pPr>
            <w:r w:rsidRPr="004F2EF9">
              <w:t>1</w:t>
            </w:r>
          </w:p>
        </w:tc>
        <w:tc>
          <w:tcPr>
            <w:tcW w:w="7185" w:type="dxa"/>
          </w:tcPr>
          <w:p w14:paraId="4AAFE7F0" w14:textId="77777777" w:rsidR="00644B5E" w:rsidRPr="004F2EF9" w:rsidRDefault="00644B5E" w:rsidP="00CA40F0">
            <w:pPr>
              <w:pStyle w:val="Bezodstpw"/>
            </w:pPr>
            <w:r w:rsidRPr="004F2EF9">
              <w:t xml:space="preserve">Wytrzymałości charakterystyczna na rozciąganie przy rozłupywaniu co najmniej; MPa,  </w:t>
            </w:r>
          </w:p>
          <w:p w14:paraId="5961BDE6" w14:textId="77777777" w:rsidR="00644B5E" w:rsidRPr="004F2EF9" w:rsidRDefault="00644B5E" w:rsidP="00CA40F0">
            <w:pPr>
              <w:pStyle w:val="Bezodstpw"/>
            </w:pPr>
            <w:r w:rsidRPr="004F2EF9">
              <w:t>- pojedynczy wynik co najmniej MPa,</w:t>
            </w:r>
          </w:p>
        </w:tc>
        <w:tc>
          <w:tcPr>
            <w:tcW w:w="1745" w:type="dxa"/>
          </w:tcPr>
          <w:p w14:paraId="15BF06FC" w14:textId="77777777" w:rsidR="00644B5E" w:rsidRPr="004F2EF9" w:rsidRDefault="00644B5E" w:rsidP="00CA40F0">
            <w:pPr>
              <w:pStyle w:val="Bezodstpw"/>
            </w:pPr>
            <w:r w:rsidRPr="004F2EF9">
              <w:t>3,6</w:t>
            </w:r>
          </w:p>
          <w:p w14:paraId="5C7BB0A3" w14:textId="77777777" w:rsidR="00644B5E" w:rsidRPr="004F2EF9" w:rsidRDefault="00644B5E" w:rsidP="00CA40F0">
            <w:pPr>
              <w:pStyle w:val="Bezodstpw"/>
            </w:pPr>
            <w:r w:rsidRPr="004F2EF9">
              <w:t>2,9</w:t>
            </w:r>
          </w:p>
        </w:tc>
      </w:tr>
      <w:tr w:rsidR="00644B5E" w:rsidRPr="004F2EF9" w14:paraId="445FBFDC" w14:textId="77777777" w:rsidTr="00CA40F0">
        <w:trPr>
          <w:jc w:val="center"/>
        </w:trPr>
        <w:tc>
          <w:tcPr>
            <w:tcW w:w="332" w:type="dxa"/>
          </w:tcPr>
          <w:p w14:paraId="3DDAA9A3" w14:textId="77777777" w:rsidR="00644B5E" w:rsidRPr="004F2EF9" w:rsidRDefault="00644B5E" w:rsidP="00CA40F0">
            <w:pPr>
              <w:pStyle w:val="Bezodstpw"/>
            </w:pPr>
            <w:r w:rsidRPr="004F2EF9">
              <w:t>2</w:t>
            </w:r>
          </w:p>
        </w:tc>
        <w:tc>
          <w:tcPr>
            <w:tcW w:w="7185" w:type="dxa"/>
          </w:tcPr>
          <w:p w14:paraId="08AAB426" w14:textId="77777777" w:rsidR="00644B5E" w:rsidRPr="004F2EF9" w:rsidRDefault="00644B5E" w:rsidP="00CA40F0">
            <w:pPr>
              <w:pStyle w:val="Bezodstpw"/>
            </w:pPr>
            <w:r w:rsidRPr="004F2EF9">
              <w:t>Odporność na zamrażanie, rozmrażanie z udziałem soli odladzających - ubytek masy po badaniu średnio kg/m</w:t>
            </w:r>
            <w:r w:rsidRPr="004F2EF9">
              <w:rPr>
                <w:vertAlign w:val="superscript"/>
              </w:rPr>
              <w:t>2</w:t>
            </w:r>
            <w:r w:rsidRPr="004F2EF9">
              <w:t>,</w:t>
            </w:r>
          </w:p>
          <w:p w14:paraId="17CDD8CB" w14:textId="77777777" w:rsidR="00644B5E" w:rsidRPr="004F2EF9" w:rsidRDefault="00644B5E" w:rsidP="00CA40F0">
            <w:pPr>
              <w:pStyle w:val="Bezodstpw"/>
            </w:pPr>
            <w:r w:rsidRPr="004F2EF9">
              <w:t>- pojedynczy wynik kg/m</w:t>
            </w:r>
            <w:r w:rsidRPr="004F2EF9">
              <w:rPr>
                <w:vertAlign w:val="superscript"/>
              </w:rPr>
              <w:t>2</w:t>
            </w:r>
            <w:r w:rsidRPr="004F2EF9">
              <w:t>,</w:t>
            </w:r>
          </w:p>
        </w:tc>
        <w:tc>
          <w:tcPr>
            <w:tcW w:w="1745" w:type="dxa"/>
          </w:tcPr>
          <w:p w14:paraId="4F02A60F" w14:textId="77777777" w:rsidR="00644B5E" w:rsidRPr="004F2EF9" w:rsidRDefault="00644B5E" w:rsidP="00CA40F0">
            <w:pPr>
              <w:pStyle w:val="Bezodstpw"/>
            </w:pPr>
          </w:p>
          <w:p w14:paraId="33A95DC6" w14:textId="77777777" w:rsidR="00644B5E" w:rsidRPr="004F2EF9" w:rsidRDefault="00644B5E" w:rsidP="00CA40F0">
            <w:pPr>
              <w:pStyle w:val="Bezodstpw"/>
            </w:pPr>
            <w:r w:rsidRPr="004F2EF9">
              <w:t>≤1,0</w:t>
            </w:r>
          </w:p>
          <w:p w14:paraId="037F43FC" w14:textId="77777777" w:rsidR="00644B5E" w:rsidRPr="004F2EF9" w:rsidRDefault="00644B5E" w:rsidP="00CA40F0">
            <w:pPr>
              <w:pStyle w:val="Bezodstpw"/>
            </w:pPr>
            <w:r w:rsidRPr="004F2EF9">
              <w:t>≤1,5</w:t>
            </w:r>
          </w:p>
        </w:tc>
      </w:tr>
      <w:tr w:rsidR="00644B5E" w:rsidRPr="004F2EF9" w14:paraId="235F29B7" w14:textId="77777777" w:rsidTr="00CA40F0">
        <w:trPr>
          <w:jc w:val="center"/>
        </w:trPr>
        <w:tc>
          <w:tcPr>
            <w:tcW w:w="332" w:type="dxa"/>
          </w:tcPr>
          <w:p w14:paraId="2850464C" w14:textId="77777777" w:rsidR="00644B5E" w:rsidRPr="004F2EF9" w:rsidRDefault="00644B5E" w:rsidP="00CA40F0">
            <w:pPr>
              <w:pStyle w:val="Bezodstpw"/>
            </w:pPr>
            <w:r w:rsidRPr="004F2EF9">
              <w:t>3</w:t>
            </w:r>
          </w:p>
        </w:tc>
        <w:tc>
          <w:tcPr>
            <w:tcW w:w="7185" w:type="dxa"/>
          </w:tcPr>
          <w:p w14:paraId="2AA59040" w14:textId="77777777" w:rsidR="00644B5E" w:rsidRPr="004F2EF9" w:rsidRDefault="00644B5E" w:rsidP="00CA40F0">
            <w:pPr>
              <w:pStyle w:val="Bezodstpw"/>
            </w:pPr>
            <w:r w:rsidRPr="004F2EF9">
              <w:t>Odporność na ścieranie metodą z zał. G mm</w:t>
            </w:r>
          </w:p>
          <w:p w14:paraId="2C9BBB65" w14:textId="77777777" w:rsidR="00644B5E" w:rsidRPr="004F2EF9" w:rsidRDefault="00644B5E" w:rsidP="00CA40F0">
            <w:pPr>
              <w:pStyle w:val="Bezodstpw"/>
            </w:pPr>
            <w:r w:rsidRPr="004F2EF9">
              <w:lastRenderedPageBreak/>
              <w:t>lub metodą alternatywną z zał. H mm</w:t>
            </w:r>
            <w:r w:rsidRPr="004F2EF9">
              <w:rPr>
                <w:vertAlign w:val="superscript"/>
              </w:rPr>
              <w:t>3</w:t>
            </w:r>
            <w:r w:rsidRPr="004F2EF9">
              <w:t>/mm</w:t>
            </w:r>
            <w:r w:rsidRPr="004F2EF9">
              <w:rPr>
                <w:vertAlign w:val="superscript"/>
              </w:rPr>
              <w:t>2</w:t>
            </w:r>
          </w:p>
        </w:tc>
        <w:tc>
          <w:tcPr>
            <w:tcW w:w="1745" w:type="dxa"/>
          </w:tcPr>
          <w:p w14:paraId="6D70EADB" w14:textId="77777777" w:rsidR="00644B5E" w:rsidRPr="004F2EF9" w:rsidRDefault="00644B5E" w:rsidP="00CA40F0">
            <w:pPr>
              <w:pStyle w:val="Bezodstpw"/>
            </w:pPr>
            <w:r w:rsidRPr="004F2EF9">
              <w:lastRenderedPageBreak/>
              <w:t>≤20</w:t>
            </w:r>
          </w:p>
          <w:p w14:paraId="1FEEB33F" w14:textId="77777777" w:rsidR="00644B5E" w:rsidRPr="004F2EF9" w:rsidRDefault="00644B5E" w:rsidP="00CA40F0">
            <w:pPr>
              <w:pStyle w:val="Bezodstpw"/>
            </w:pPr>
            <w:r w:rsidRPr="004F2EF9">
              <w:lastRenderedPageBreak/>
              <w:t>≤18000/5000 (klasa 4 oznaczenie I)</w:t>
            </w:r>
          </w:p>
        </w:tc>
      </w:tr>
      <w:tr w:rsidR="00644B5E" w:rsidRPr="004F2EF9" w14:paraId="0BC69E82" w14:textId="77777777" w:rsidTr="00CA40F0">
        <w:trPr>
          <w:jc w:val="center"/>
        </w:trPr>
        <w:tc>
          <w:tcPr>
            <w:tcW w:w="332" w:type="dxa"/>
          </w:tcPr>
          <w:p w14:paraId="14D0234E" w14:textId="77777777" w:rsidR="00644B5E" w:rsidRPr="004F2EF9" w:rsidRDefault="00644B5E" w:rsidP="00CA40F0">
            <w:pPr>
              <w:pStyle w:val="Bezodstpw"/>
            </w:pPr>
            <w:r w:rsidRPr="004F2EF9">
              <w:lastRenderedPageBreak/>
              <w:t>4.</w:t>
            </w:r>
          </w:p>
        </w:tc>
        <w:tc>
          <w:tcPr>
            <w:tcW w:w="7185" w:type="dxa"/>
          </w:tcPr>
          <w:p w14:paraId="0FE7284D" w14:textId="77777777" w:rsidR="00644B5E" w:rsidRPr="004F2EF9" w:rsidRDefault="00644B5E" w:rsidP="00CA40F0">
            <w:pPr>
              <w:pStyle w:val="Bezodstpw"/>
            </w:pPr>
            <w:r w:rsidRPr="004F2EF9">
              <w:t>Nasiąkliwość; %</w:t>
            </w:r>
          </w:p>
        </w:tc>
        <w:tc>
          <w:tcPr>
            <w:tcW w:w="1745" w:type="dxa"/>
          </w:tcPr>
          <w:p w14:paraId="3201D7F5" w14:textId="77777777" w:rsidR="00644B5E" w:rsidRPr="004F2EF9" w:rsidRDefault="00644B5E" w:rsidP="00CA40F0">
            <w:pPr>
              <w:pStyle w:val="Bezodstpw"/>
            </w:pPr>
            <w:r w:rsidRPr="004F2EF9">
              <w:t>≤</w:t>
            </w:r>
            <w:r>
              <w:t>6,0</w:t>
            </w:r>
          </w:p>
        </w:tc>
      </w:tr>
    </w:tbl>
    <w:p w14:paraId="5DBBA629" w14:textId="77777777" w:rsidR="00644B5E" w:rsidRPr="004F2EF9" w:rsidRDefault="00644B5E" w:rsidP="00644B5E">
      <w:pPr>
        <w:pStyle w:val="Nagwek3"/>
      </w:pPr>
      <w:r w:rsidRPr="004F2EF9">
        <w:t>2.1.3. Wygląd zewnętrzny</w:t>
      </w:r>
    </w:p>
    <w:p w14:paraId="02E250EF" w14:textId="77777777" w:rsidR="00644B5E" w:rsidRPr="004F2EF9" w:rsidRDefault="00644B5E" w:rsidP="00644B5E">
      <w:r w:rsidRPr="004F2EF9">
        <w:t>Górna powierzchnia wyrobu powinna być bez rys, odprysków i rozwarstwienia między warstwami. Jeżeli maksymalne wymiary kostki są większe od 300mm to odchyłki dla górnej płaskiej powierzchni wynoszą:</w:t>
      </w:r>
    </w:p>
    <w:p w14:paraId="3F4792BA" w14:textId="77777777" w:rsidR="00644B5E" w:rsidRPr="004F2EF9" w:rsidRDefault="00644B5E" w:rsidP="00644B5E">
      <w:pPr>
        <w:ind w:firstLine="992"/>
        <w:rPr>
          <w:rFonts w:cs="Arial"/>
        </w:rPr>
      </w:pPr>
      <w:r w:rsidRPr="004F2EF9">
        <w:rPr>
          <w:rFonts w:cs="Arial"/>
        </w:rPr>
        <w:t>- dla długości pomiarowej 300mm max wypukłość 1,5mm i max wklęsłość 1,0mm</w:t>
      </w:r>
    </w:p>
    <w:p w14:paraId="37D4C25D" w14:textId="77777777" w:rsidR="00644B5E" w:rsidRPr="004F2EF9" w:rsidRDefault="00644B5E" w:rsidP="00644B5E">
      <w:pPr>
        <w:ind w:firstLine="992"/>
        <w:rPr>
          <w:rFonts w:cs="Arial"/>
        </w:rPr>
      </w:pPr>
      <w:r w:rsidRPr="004F2EF9">
        <w:rPr>
          <w:rFonts w:cs="Arial"/>
        </w:rPr>
        <w:t>- dla długości pomiarowej 400mm max wypukłość 2,0mm i max wklęsłość 1,5mm</w:t>
      </w:r>
    </w:p>
    <w:p w14:paraId="78313DA0" w14:textId="77777777" w:rsidR="00644B5E" w:rsidRPr="004F2EF9" w:rsidRDefault="00644B5E" w:rsidP="00644B5E">
      <w:pPr>
        <w:pStyle w:val="Nagwek3"/>
      </w:pPr>
      <w:r w:rsidRPr="004F2EF9">
        <w:t>2.1.4. Kształt i wymiary</w:t>
      </w:r>
    </w:p>
    <w:p w14:paraId="14162D25" w14:textId="77777777" w:rsidR="00644B5E" w:rsidRPr="004F2EF9" w:rsidRDefault="00644B5E" w:rsidP="00644B5E">
      <w:pPr>
        <w:rPr>
          <w:rFonts w:cs="Arial"/>
        </w:rPr>
      </w:pPr>
      <w:r w:rsidRPr="004F2EF9">
        <w:rPr>
          <w:rFonts w:cs="Arial"/>
        </w:rPr>
        <w:t>Tolerancje wymiarowe wynoszą:</w:t>
      </w:r>
    </w:p>
    <w:p w14:paraId="31CEAE66" w14:textId="77777777" w:rsidR="00644B5E" w:rsidRPr="00B019D6" w:rsidRDefault="00644B5E" w:rsidP="00644B5E">
      <w:pPr>
        <w:pStyle w:val="Nagwek8"/>
      </w:pPr>
      <w:r w:rsidRPr="004F2EF9">
        <w:t>na długości</w:t>
      </w:r>
      <w:r>
        <w:t xml:space="preserve"> </w:t>
      </w:r>
      <w:r w:rsidRPr="00B019D6">
        <w:sym w:font="Symbol" w:char="F0B1"/>
      </w:r>
      <w:r w:rsidRPr="00B019D6">
        <w:t xml:space="preserve"> 2 mm,</w:t>
      </w:r>
    </w:p>
    <w:p w14:paraId="61053D3E" w14:textId="77777777" w:rsidR="00644B5E" w:rsidRPr="00B019D6" w:rsidRDefault="00644B5E" w:rsidP="00644B5E">
      <w:pPr>
        <w:pStyle w:val="Nagwek8"/>
      </w:pPr>
      <w:r w:rsidRPr="00B019D6">
        <w:t>na szerokośc</w:t>
      </w:r>
      <w:r>
        <w:t xml:space="preserve">i </w:t>
      </w:r>
      <w:r w:rsidRPr="00B019D6">
        <w:sym w:font="Symbol" w:char="F0B1"/>
      </w:r>
      <w:r w:rsidRPr="00B019D6">
        <w:t xml:space="preserve"> 2 mm,</w:t>
      </w:r>
    </w:p>
    <w:p w14:paraId="210B6A96" w14:textId="77777777" w:rsidR="00644B5E" w:rsidRPr="00B019D6" w:rsidRDefault="00644B5E" w:rsidP="00644B5E">
      <w:pPr>
        <w:pStyle w:val="Nagwek8"/>
      </w:pPr>
      <w:r w:rsidRPr="00B019D6">
        <w:t>na grubości</w:t>
      </w:r>
      <w:r>
        <w:t xml:space="preserve"> </w:t>
      </w:r>
      <w:r w:rsidRPr="00B019D6">
        <w:sym w:font="Symbol" w:char="F0B1"/>
      </w:r>
      <w:r w:rsidRPr="00B019D6">
        <w:t xml:space="preserve"> 3 mm.</w:t>
      </w:r>
    </w:p>
    <w:p w14:paraId="4E04C805" w14:textId="77777777" w:rsidR="00644B5E" w:rsidRPr="004E6C54" w:rsidRDefault="00644B5E" w:rsidP="00644B5E">
      <w:r w:rsidRPr="00781A1E">
        <w:t>Różnica pomiędzy dwoma pomiarami grubości tej samej kostki powinna być ≤3mm. Maksymalne dopuszczalne różnice pomiędzy pomiarami dwóch przekątnych prostokątnej kostki, której długość przekątnej przekracza 300mm wynoszą dla klasy J  5mm i klasy K  3mm.</w:t>
      </w:r>
    </w:p>
    <w:p w14:paraId="287A4541" w14:textId="77777777" w:rsidR="00644B5E" w:rsidRPr="004F2EF9" w:rsidRDefault="00644B5E" w:rsidP="00644B5E">
      <w:pPr>
        <w:pStyle w:val="Nagwek2"/>
      </w:pPr>
      <w:r w:rsidRPr="004F2EF9">
        <w:t xml:space="preserve">2.2.  Piasek na podsypkę </w:t>
      </w:r>
    </w:p>
    <w:p w14:paraId="75BF957E" w14:textId="77777777" w:rsidR="00644B5E" w:rsidRPr="004F2EF9" w:rsidRDefault="00644B5E" w:rsidP="00644B5E">
      <w:pPr>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s>
        <w:rPr>
          <w:rFonts w:cs="Arial"/>
        </w:rPr>
      </w:pPr>
      <w:r w:rsidRPr="004F2EF9">
        <w:rPr>
          <w:rFonts w:cs="Arial"/>
        </w:rPr>
        <w:t>Należy stosować piasek odpowiadający wymaganiom PN</w:t>
      </w:r>
      <w:r w:rsidRPr="004F2EF9">
        <w:rPr>
          <w:rFonts w:cs="Arial"/>
        </w:rPr>
        <w:noBreakHyphen/>
        <w:t>EN 13242. Piasek użyty na podsypkę nie może zawierać domieszek gliny w ilościach przekraczających 5 %. Piasek do pielęgnacji wykonanego chodnika – należy użyć piasku opisanego wyżej.</w:t>
      </w:r>
    </w:p>
    <w:p w14:paraId="51D6FC88" w14:textId="77777777" w:rsidR="00644B5E" w:rsidRPr="004F2EF9" w:rsidRDefault="00644B5E" w:rsidP="00644B5E">
      <w:pPr>
        <w:pStyle w:val="Nagwek2"/>
      </w:pPr>
      <w:r w:rsidRPr="004F2EF9">
        <w:t>2.3. Cement</w:t>
      </w:r>
    </w:p>
    <w:p w14:paraId="3FA2CDB0" w14:textId="77777777" w:rsidR="00644B5E" w:rsidRPr="004F2EF9" w:rsidRDefault="00644B5E" w:rsidP="00644B5E">
      <w:pPr>
        <w:rPr>
          <w:rFonts w:cs="Arial"/>
        </w:rPr>
      </w:pPr>
      <w:r w:rsidRPr="004F2EF9">
        <w:rPr>
          <w:rFonts w:cs="Arial"/>
        </w:rPr>
        <w:t>Na podsypkę cementowo – piaskową należy stosować cement portlandzki klasy 32,5 wg PN-EN 197-1:2002.</w:t>
      </w:r>
      <w:r w:rsidRPr="004F2EF9">
        <w:rPr>
          <w:rFonts w:cs="Arial"/>
          <w:b/>
        </w:rPr>
        <w:t xml:space="preserve"> </w:t>
      </w:r>
      <w:r w:rsidRPr="004F2EF9">
        <w:rPr>
          <w:rFonts w:cs="Arial"/>
        </w:rPr>
        <w:t>Badanie cementu należy wykonać zgodnie z PN-EN 196.</w:t>
      </w:r>
      <w:r>
        <w:rPr>
          <w:rFonts w:cs="Arial"/>
        </w:rPr>
        <w:t xml:space="preserve"> </w:t>
      </w:r>
      <w:r w:rsidRPr="004F2EF9">
        <w:rPr>
          <w:rFonts w:cs="Arial"/>
        </w:rPr>
        <w:t>Przechowywanie cementu powinno odbywać się zgodnie z BN-88/6731-08.</w:t>
      </w:r>
    </w:p>
    <w:p w14:paraId="63B9C26F" w14:textId="77777777" w:rsidR="00644B5E" w:rsidRPr="004F2EF9" w:rsidRDefault="00644B5E" w:rsidP="00644B5E">
      <w:pPr>
        <w:rPr>
          <w:rFonts w:cs="Arial"/>
        </w:rPr>
      </w:pPr>
      <w:r w:rsidRPr="004F2EF9">
        <w:rPr>
          <w:rFonts w:cs="Arial"/>
        </w:rPr>
        <w:t>W przypadku, gdy czas przechowywania cementu będzie dłuższy od trzech miesięcy, można go stosować za zgodą Inspektora Nadzoru Inwestorskiego tylko wtedy, gdy badania laboratoryjne wykażą jego przydatność do robót.</w:t>
      </w:r>
    </w:p>
    <w:p w14:paraId="686512EF" w14:textId="77777777" w:rsidR="00644B5E" w:rsidRPr="004F2EF9" w:rsidRDefault="00644B5E" w:rsidP="00644B5E">
      <w:pPr>
        <w:pStyle w:val="Nagwek2"/>
      </w:pPr>
      <w:r w:rsidRPr="004F2EF9">
        <w:t xml:space="preserve">2.4. Woda </w:t>
      </w:r>
    </w:p>
    <w:p w14:paraId="08944946" w14:textId="77777777" w:rsidR="00644B5E" w:rsidRPr="004F2EF9" w:rsidRDefault="00644B5E" w:rsidP="00644B5E">
      <w:pPr>
        <w:rPr>
          <w:rFonts w:cs="Arial"/>
        </w:rPr>
      </w:pPr>
      <w:r w:rsidRPr="004F2EF9">
        <w:rPr>
          <w:rFonts w:cs="Arial"/>
        </w:rPr>
        <w:t>Należy stosować wodę odpowiadającą wymaganiom PN-EN 1008.</w:t>
      </w:r>
    </w:p>
    <w:p w14:paraId="3BCBABDE" w14:textId="77777777" w:rsidR="00644B5E" w:rsidRPr="004F2EF9" w:rsidRDefault="00644B5E" w:rsidP="00644B5E">
      <w:pPr>
        <w:pStyle w:val="Nagwek1"/>
      </w:pPr>
      <w:bookmarkStart w:id="6" w:name="_Toc107903638"/>
      <w:bookmarkStart w:id="7" w:name="_Toc495830352"/>
      <w:r w:rsidRPr="004F2EF9">
        <w:t xml:space="preserve">3. </w:t>
      </w:r>
      <w:bookmarkEnd w:id="6"/>
      <w:r w:rsidRPr="004F2EF9">
        <w:t>SPRZĘT</w:t>
      </w:r>
      <w:bookmarkEnd w:id="7"/>
    </w:p>
    <w:p w14:paraId="0F8D2849" w14:textId="77777777" w:rsidR="00644B5E" w:rsidRPr="004F2EF9" w:rsidRDefault="00644B5E" w:rsidP="00644B5E">
      <w:pPr>
        <w:pStyle w:val="Nagwek2"/>
      </w:pPr>
      <w:bookmarkStart w:id="8" w:name="_Toc495830353"/>
      <w:r w:rsidRPr="004F2EF9">
        <w:t>3.1. Ogólne wymagania dotyczące sprzętu</w:t>
      </w:r>
      <w:bookmarkEnd w:id="8"/>
    </w:p>
    <w:p w14:paraId="354F3AAF" w14:textId="77777777" w:rsidR="00644B5E" w:rsidRPr="004F2EF9" w:rsidRDefault="00644B5E" w:rsidP="00644B5E">
      <w:r w:rsidRPr="004F2EF9">
        <w:t>Ogólne wymagania dotyczące sprzętu podano w SST D-M-00.00.00 „Wymagania ogólne” [5] pkt 3.</w:t>
      </w:r>
    </w:p>
    <w:p w14:paraId="3B8B0DF6" w14:textId="77777777" w:rsidR="00644B5E" w:rsidRPr="004F2EF9" w:rsidRDefault="00644B5E" w:rsidP="00644B5E">
      <w:pPr>
        <w:pStyle w:val="Nagwek2"/>
      </w:pPr>
      <w:bookmarkStart w:id="9" w:name="_Toc495830354"/>
      <w:r w:rsidRPr="004F2EF9">
        <w:t>3.2. Sprzęt do wykonania nawierzchni</w:t>
      </w:r>
      <w:bookmarkEnd w:id="9"/>
      <w:r w:rsidRPr="004F2EF9">
        <w:t xml:space="preserve">  </w:t>
      </w:r>
    </w:p>
    <w:p w14:paraId="60A36DA8" w14:textId="77777777" w:rsidR="00644B5E" w:rsidRPr="004F2EF9" w:rsidRDefault="00644B5E" w:rsidP="00644B5E">
      <w:pPr>
        <w:tabs>
          <w:tab w:val="left" w:pos="709"/>
        </w:tabs>
      </w:pPr>
      <w:r w:rsidRPr="004F2EF9">
        <w:t xml:space="preserve"> Układanie betonowej kostki brukowej może odbywać się:</w:t>
      </w:r>
    </w:p>
    <w:p w14:paraId="78B2B752" w14:textId="77777777" w:rsidR="00644B5E" w:rsidRPr="004F2EF9" w:rsidRDefault="00644B5E" w:rsidP="00644B5E">
      <w:pPr>
        <w:pStyle w:val="Nagwek8"/>
      </w:pPr>
      <w:r w:rsidRPr="004F2EF9">
        <w:t>ręcznie, zwłaszcza na małych powierzchniach,</w:t>
      </w:r>
    </w:p>
    <w:p w14:paraId="7B2FB734" w14:textId="77777777" w:rsidR="00644B5E" w:rsidRPr="004F2EF9" w:rsidRDefault="00644B5E" w:rsidP="00644B5E">
      <w:pPr>
        <w:pStyle w:val="Nagwek8"/>
      </w:pPr>
      <w:r w:rsidRPr="004F2EF9">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70942DD0" w14:textId="77777777" w:rsidR="00644B5E" w:rsidRPr="004F2EF9" w:rsidRDefault="00644B5E" w:rsidP="00644B5E">
      <w:r w:rsidRPr="004F2EF9">
        <w:t>Do przycinania kostek można stosować specjalne narzędzia tnące (np. przycinarki, szlifierki z tarczą).</w:t>
      </w:r>
    </w:p>
    <w:p w14:paraId="7FAE825D" w14:textId="77777777" w:rsidR="00644B5E" w:rsidRPr="004F2EF9" w:rsidRDefault="00644B5E" w:rsidP="00644B5E">
      <w:r w:rsidRPr="004F2EF9">
        <w:t>Do zagęszczania nawierzchni z kostki należy stosować zagęszczarki wibracyjne (płytowe) z wykładziną elastomerową, chroniące kostki przed ścieraniem i wykruszaniem naroży.</w:t>
      </w:r>
    </w:p>
    <w:p w14:paraId="64CC2916" w14:textId="77777777" w:rsidR="00644B5E" w:rsidRPr="004F2EF9" w:rsidRDefault="00644B5E" w:rsidP="00644B5E">
      <w:r w:rsidRPr="004F2EF9">
        <w:t xml:space="preserve">Sprzęt do wykonania koryta, podbudowy i podsypki powinien odpowiadać wymaganiom właściwych SST, wymienionych w </w:t>
      </w:r>
      <w:proofErr w:type="spellStart"/>
      <w:r w:rsidRPr="004F2EF9">
        <w:t>pkcie</w:t>
      </w:r>
      <w:proofErr w:type="spellEnd"/>
      <w:r w:rsidRPr="004F2EF9">
        <w:t xml:space="preserve"> 5.4 lub innym dokumentom (normom PN i BN, wytycznym </w:t>
      </w:r>
      <w:proofErr w:type="spellStart"/>
      <w:r w:rsidRPr="004F2EF9">
        <w:t>IBDiM</w:t>
      </w:r>
      <w:proofErr w:type="spellEnd"/>
      <w:r w:rsidRPr="004F2EF9">
        <w:t>) względnie opracowanym ST zaakceptowanym przez Inżyniera.</w:t>
      </w:r>
    </w:p>
    <w:p w14:paraId="07512236" w14:textId="77777777" w:rsidR="00644B5E" w:rsidRPr="004F2EF9" w:rsidRDefault="00644B5E" w:rsidP="00644B5E">
      <w:r w:rsidRPr="004F2EF9">
        <w:t>Do wytwarzania podsypki cementowo-piaskowej i zapraw należy stosować betoniarki.</w:t>
      </w:r>
    </w:p>
    <w:p w14:paraId="4E9A36B3" w14:textId="77777777" w:rsidR="00644B5E" w:rsidRPr="004F2EF9" w:rsidRDefault="00644B5E" w:rsidP="00644B5E">
      <w:pPr>
        <w:pStyle w:val="Nagwek1"/>
      </w:pPr>
      <w:bookmarkStart w:id="10" w:name="_Toc107903639"/>
      <w:bookmarkStart w:id="11" w:name="_Toc495830355"/>
      <w:r w:rsidRPr="004F2EF9">
        <w:t xml:space="preserve">4. </w:t>
      </w:r>
      <w:bookmarkEnd w:id="10"/>
      <w:r w:rsidRPr="004F2EF9">
        <w:t>TRANSPORT</w:t>
      </w:r>
      <w:bookmarkEnd w:id="11"/>
    </w:p>
    <w:p w14:paraId="0D315D01" w14:textId="77777777" w:rsidR="00644B5E" w:rsidRPr="004F2EF9" w:rsidRDefault="00644B5E" w:rsidP="00644B5E">
      <w:pPr>
        <w:pStyle w:val="Nagwek2"/>
      </w:pPr>
      <w:bookmarkStart w:id="12" w:name="_Toc495830356"/>
      <w:r w:rsidRPr="004F2EF9">
        <w:t>4.1. Ogólne wymagania dotyczące transportu</w:t>
      </w:r>
      <w:bookmarkEnd w:id="12"/>
    </w:p>
    <w:p w14:paraId="39C99906" w14:textId="77777777" w:rsidR="00644B5E" w:rsidRPr="004F2EF9" w:rsidRDefault="00644B5E" w:rsidP="00644B5E">
      <w:r w:rsidRPr="004F2EF9">
        <w:t>Ogólne wymagania dotyczące transportu podano w SST D-M-00.00.00 „Wymagania ogólne” [5] pkt 4.</w:t>
      </w:r>
    </w:p>
    <w:p w14:paraId="060054B9" w14:textId="77777777" w:rsidR="00644B5E" w:rsidRPr="004F2EF9" w:rsidRDefault="00644B5E" w:rsidP="00644B5E">
      <w:pPr>
        <w:pStyle w:val="Nagwek2"/>
      </w:pPr>
      <w:bookmarkStart w:id="13" w:name="_Toc495830357"/>
      <w:r w:rsidRPr="004F2EF9">
        <w:t>4.2. Transport materiałów do wykonania nawierzchni</w:t>
      </w:r>
      <w:bookmarkEnd w:id="13"/>
    </w:p>
    <w:p w14:paraId="55BEF301" w14:textId="77777777" w:rsidR="00644B5E" w:rsidRPr="004F2EF9" w:rsidRDefault="00644B5E" w:rsidP="00644B5E">
      <w:r w:rsidRPr="004F2EF9">
        <w:t>Betonowe kostki brukowe mogą być przewożone na paletach - dowolnymi środkami transportowymi po osiągnięciu przez beton wytrzymałości na ściskanie co najmniej 15MPa. Kostki w trakcie transportu powinny być zabezpieczone przed przemieszczaniem się i uszkodzeniem.</w:t>
      </w:r>
    </w:p>
    <w:p w14:paraId="197D573D" w14:textId="77777777" w:rsidR="00644B5E" w:rsidRPr="004F2EF9" w:rsidRDefault="00644B5E" w:rsidP="00644B5E">
      <w:r w:rsidRPr="004F2EF9">
        <w:t>Jako środki transportu wewnątrzzakładowego kostek na środki transportu zewnętrznego mogą służyć wózki widłowe, którymi można dokonać załadunku palet. Do załadunku palet na środki transportu można wykorzystywać również dźwigi samochodowe.</w:t>
      </w:r>
    </w:p>
    <w:p w14:paraId="78888BE2" w14:textId="77777777" w:rsidR="00644B5E" w:rsidRPr="004F2EF9" w:rsidRDefault="00644B5E" w:rsidP="00644B5E">
      <w:r w:rsidRPr="004F2EF9">
        <w:lastRenderedPageBreak/>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4F2EF9">
          <w:t>1200 kg</w:t>
        </w:r>
      </w:smartTag>
      <w:r w:rsidRPr="004F2EF9">
        <w:t xml:space="preserve"> do </w:t>
      </w:r>
      <w:smartTag w:uri="urn:schemas-microsoft-com:office:smarttags" w:element="metricconverter">
        <w:smartTagPr>
          <w:attr w:name="ProductID" w:val="1700 kg"/>
        </w:smartTagPr>
        <w:r w:rsidRPr="004F2EF9">
          <w:t>1700 kg</w:t>
        </w:r>
      </w:smartTag>
      <w:r w:rsidRPr="004F2EF9">
        <w:t>. Pożądane jest, aby palety z kostkami były wysyłane do odbiorcy środkiem transportu samochodowego wyposażonym w dźwig do za- i rozładunku.</w:t>
      </w:r>
    </w:p>
    <w:p w14:paraId="296B5D4E" w14:textId="77777777" w:rsidR="00644B5E" w:rsidRPr="004F2EF9" w:rsidRDefault="00644B5E" w:rsidP="00644B5E">
      <w:r w:rsidRPr="004F2EF9">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14:paraId="16E74B16" w14:textId="77777777" w:rsidR="00644B5E" w:rsidRPr="004F2EF9" w:rsidRDefault="00644B5E" w:rsidP="00644B5E">
      <w:r w:rsidRPr="004F2EF9">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423844FD" w14:textId="77777777" w:rsidR="00644B5E" w:rsidRPr="004F2EF9" w:rsidRDefault="00644B5E" w:rsidP="00644B5E">
      <w:r w:rsidRPr="004F2EF9">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4F2EF9">
        <w:t>niespaletowane</w:t>
      </w:r>
      <w:proofErr w:type="spellEnd"/>
      <w:r w:rsidRPr="004F2EF9">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p>
    <w:p w14:paraId="03BB6805" w14:textId="77777777" w:rsidR="00644B5E" w:rsidRPr="004F2EF9" w:rsidRDefault="00644B5E" w:rsidP="00644B5E">
      <w:r w:rsidRPr="004F2EF9">
        <w:t>Zalewę lub masy uszczelniające do szczelin dylatacyjnych można transportować dowolnymi środkami transportu w fabrycznie zamkniętych pojemnikach lub opakowaniach, chroniących je przed zanieczyszczeniem.</w:t>
      </w:r>
    </w:p>
    <w:p w14:paraId="47922D95" w14:textId="77777777" w:rsidR="00644B5E" w:rsidRPr="004F2EF9" w:rsidRDefault="00644B5E" w:rsidP="00644B5E">
      <w:r w:rsidRPr="004F2EF9">
        <w:t>Materiały do podbudowy powinny być przewożone w sposób odpowiadający wymaganiom właściwej SST.</w:t>
      </w:r>
    </w:p>
    <w:p w14:paraId="4DEB7596" w14:textId="77777777" w:rsidR="00644B5E" w:rsidRPr="004F2EF9" w:rsidRDefault="00644B5E" w:rsidP="00644B5E">
      <w:pPr>
        <w:pStyle w:val="Nagwek1"/>
      </w:pPr>
      <w:bookmarkStart w:id="14" w:name="_Toc107903640"/>
      <w:bookmarkStart w:id="15" w:name="_Toc495830358"/>
      <w:r w:rsidRPr="004F2EF9">
        <w:t xml:space="preserve">5. </w:t>
      </w:r>
      <w:bookmarkEnd w:id="14"/>
      <w:r w:rsidRPr="004F2EF9">
        <w:t>WYKONANIE ROBÓT</w:t>
      </w:r>
      <w:bookmarkEnd w:id="15"/>
    </w:p>
    <w:p w14:paraId="5D0AC7C5" w14:textId="77777777" w:rsidR="00644B5E" w:rsidRPr="004F2EF9" w:rsidRDefault="00644B5E" w:rsidP="00644B5E">
      <w:pPr>
        <w:pStyle w:val="Nagwek2"/>
      </w:pPr>
      <w:bookmarkStart w:id="16" w:name="_Toc495830359"/>
      <w:r w:rsidRPr="004F2EF9">
        <w:t>5.1. Ogólne zasady wykonania robót</w:t>
      </w:r>
      <w:bookmarkEnd w:id="16"/>
    </w:p>
    <w:p w14:paraId="019EA6F6" w14:textId="77777777" w:rsidR="00644B5E" w:rsidRPr="004F2EF9" w:rsidRDefault="00644B5E" w:rsidP="00644B5E">
      <w:r w:rsidRPr="004F2EF9">
        <w:t>Ogólne zasady wykonania robót podano w SST D-M-00.00.00 „Wymagania ogólne” [5] pkt 5.</w:t>
      </w:r>
    </w:p>
    <w:p w14:paraId="3E77EF67" w14:textId="77777777" w:rsidR="00644B5E" w:rsidRPr="004F2EF9" w:rsidRDefault="00644B5E" w:rsidP="00644B5E">
      <w:pPr>
        <w:pStyle w:val="Nagwek2"/>
      </w:pPr>
      <w:bookmarkStart w:id="17" w:name="_Toc495830360"/>
      <w:r w:rsidRPr="004F2EF9">
        <w:t>5.2. Podłoże i koryto</w:t>
      </w:r>
      <w:bookmarkEnd w:id="17"/>
    </w:p>
    <w:p w14:paraId="1A281990" w14:textId="77777777" w:rsidR="00644B5E" w:rsidRPr="004F2EF9" w:rsidRDefault="00644B5E" w:rsidP="00644B5E">
      <w:r w:rsidRPr="004F2EF9">
        <w:t xml:space="preserve">Grunty podłoża powinny być </w:t>
      </w:r>
      <w:proofErr w:type="spellStart"/>
      <w:r w:rsidRPr="004F2EF9">
        <w:t>niewysadzinowe</w:t>
      </w:r>
      <w:proofErr w:type="spellEnd"/>
      <w:r w:rsidRPr="004F2EF9">
        <w:t>, jednorodne i nośne oraz zabezpieczone przed nadmiernym zawilgoceniem i ujemnymi skutkami przemarzania, zgodnie z dokumentacją projektową.</w:t>
      </w:r>
    </w:p>
    <w:p w14:paraId="0F6971C5" w14:textId="77777777" w:rsidR="00644B5E" w:rsidRPr="004F2EF9" w:rsidRDefault="00644B5E" w:rsidP="00644B5E">
      <w:r w:rsidRPr="004F2EF9">
        <w:t xml:space="preserve">Koryto pod podbudowę lub nawierzchnię powinno być wyprofilowane zgodnie z projektowanymi spadkami oraz przygotowane zgodnie z wymaganiami SST D-04.01.01 [6].  </w:t>
      </w:r>
    </w:p>
    <w:p w14:paraId="5B3E5ED8" w14:textId="77777777" w:rsidR="00644B5E" w:rsidRPr="004F2EF9" w:rsidRDefault="00644B5E" w:rsidP="00644B5E">
      <w:r w:rsidRPr="004F2EF9">
        <w:t>Koryto musi mieć skuteczne odwodnienie, zgodne z dokumentacją projektową.</w:t>
      </w:r>
    </w:p>
    <w:p w14:paraId="02C95ADD" w14:textId="77777777" w:rsidR="00644B5E" w:rsidRPr="004F2EF9" w:rsidRDefault="00644B5E" w:rsidP="00644B5E">
      <w:pPr>
        <w:pStyle w:val="Nagwek2"/>
      </w:pPr>
      <w:bookmarkStart w:id="18" w:name="_Toc495830361"/>
      <w:r w:rsidRPr="004F2EF9">
        <w:t>5.3. Konstrukcja nawierzchni</w:t>
      </w:r>
      <w:bookmarkEnd w:id="18"/>
    </w:p>
    <w:p w14:paraId="01AF9453" w14:textId="77777777" w:rsidR="00644B5E" w:rsidRPr="004F2EF9" w:rsidRDefault="00644B5E" w:rsidP="00644B5E">
      <w:r w:rsidRPr="004F2EF9">
        <w:t>Konstrukcja nawierzchni powinna być zgodna z dokumentacją projektową.</w:t>
      </w:r>
    </w:p>
    <w:p w14:paraId="47D9E4EF" w14:textId="77777777" w:rsidR="00644B5E" w:rsidRPr="004F2EF9" w:rsidRDefault="00644B5E" w:rsidP="00644B5E">
      <w:r w:rsidRPr="004F2EF9">
        <w:t>Konstrukcja nawierzchni może obejmować ułożenie warstwy ścieralnej z betonowej kostki brukowej na:</w:t>
      </w:r>
    </w:p>
    <w:p w14:paraId="0D3078D1" w14:textId="77777777" w:rsidR="00644B5E" w:rsidRPr="004F2EF9" w:rsidRDefault="00644B5E" w:rsidP="00644B5E">
      <w:pPr>
        <w:pStyle w:val="Nagwek8"/>
      </w:pPr>
      <w:r w:rsidRPr="004F2EF9">
        <w:t>podsypce cementowo-piaskowej,</w:t>
      </w:r>
    </w:p>
    <w:p w14:paraId="1797AD84" w14:textId="77777777" w:rsidR="00644B5E" w:rsidRPr="004F2EF9" w:rsidRDefault="00644B5E" w:rsidP="00644B5E">
      <w:r w:rsidRPr="004F2EF9">
        <w:t>Podstawowe czynności przy wykonywaniu nawierzchni, z występowaniem podbudowy, podsypki cementowo-piaskowej i wypełnieniem spoin zaprawą cementowo-piaskową, obejmują:</w:t>
      </w:r>
    </w:p>
    <w:p w14:paraId="30E84E49" w14:textId="77777777" w:rsidR="00644B5E" w:rsidRPr="004F2EF9" w:rsidRDefault="00644B5E" w:rsidP="00644B5E">
      <w:pPr>
        <w:pStyle w:val="Nagwek8"/>
      </w:pPr>
      <w:r w:rsidRPr="004F2EF9">
        <w:t>wykonanie podbudowy,</w:t>
      </w:r>
    </w:p>
    <w:p w14:paraId="5B101C3C" w14:textId="77777777" w:rsidR="00644B5E" w:rsidRPr="004F2EF9" w:rsidRDefault="00644B5E" w:rsidP="00644B5E">
      <w:pPr>
        <w:pStyle w:val="Nagwek8"/>
      </w:pPr>
      <w:r w:rsidRPr="004F2EF9">
        <w:t>wykonanie obramowania nawierzchni (z krawężników, obrzeży i ew. ścieków),</w:t>
      </w:r>
    </w:p>
    <w:p w14:paraId="14182236" w14:textId="77777777" w:rsidR="00644B5E" w:rsidRPr="004F2EF9" w:rsidRDefault="00644B5E" w:rsidP="00644B5E">
      <w:pPr>
        <w:pStyle w:val="Nagwek8"/>
      </w:pPr>
      <w:r w:rsidRPr="004F2EF9">
        <w:t>przygotowanie i rozścielenie podsypki cementowo-piaskowej,</w:t>
      </w:r>
    </w:p>
    <w:p w14:paraId="7CE5211E" w14:textId="77777777" w:rsidR="00644B5E" w:rsidRPr="004F2EF9" w:rsidRDefault="00644B5E" w:rsidP="00644B5E">
      <w:pPr>
        <w:pStyle w:val="Nagwek8"/>
      </w:pPr>
      <w:r w:rsidRPr="004F2EF9">
        <w:t>ułożenie kostek z ubiciem,</w:t>
      </w:r>
    </w:p>
    <w:p w14:paraId="7D34823E" w14:textId="77777777" w:rsidR="00644B5E" w:rsidRPr="004F2EF9" w:rsidRDefault="00644B5E" w:rsidP="00644B5E">
      <w:pPr>
        <w:pStyle w:val="Nagwek8"/>
      </w:pPr>
      <w:r w:rsidRPr="004F2EF9">
        <w:t>przygotowanie zaprawy cementowo-piaskowej i wypełnienie nią szczelin,</w:t>
      </w:r>
    </w:p>
    <w:p w14:paraId="62757896" w14:textId="77777777" w:rsidR="00644B5E" w:rsidRPr="004F2EF9" w:rsidRDefault="00644B5E" w:rsidP="00644B5E">
      <w:pPr>
        <w:pStyle w:val="Nagwek8"/>
      </w:pPr>
      <w:r w:rsidRPr="004F2EF9">
        <w:t>wypełnienie szczelin dylatacyjnych,</w:t>
      </w:r>
    </w:p>
    <w:p w14:paraId="4F9FFA44" w14:textId="77777777" w:rsidR="00644B5E" w:rsidRPr="004F2EF9" w:rsidRDefault="00644B5E" w:rsidP="00644B5E">
      <w:pPr>
        <w:pStyle w:val="Nagwek8"/>
      </w:pPr>
      <w:r w:rsidRPr="004F2EF9">
        <w:t>pielęgnację nawierzchni i oddanie jej do ruchu.</w:t>
      </w:r>
    </w:p>
    <w:p w14:paraId="4750F27F" w14:textId="77777777" w:rsidR="00644B5E" w:rsidRPr="004F2EF9" w:rsidRDefault="00644B5E" w:rsidP="00644B5E">
      <w:r w:rsidRPr="004F2EF9">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4F2EF9">
          <w:t>7, a</w:t>
        </w:r>
      </w:smartTag>
      <w:r w:rsidRPr="004F2EF9">
        <w:t xml:space="preserve"> poz. 3 dotyczy podsypki piaskowej, zaś poz. 5 - wypełnienia szczelin piaskiem.</w:t>
      </w:r>
    </w:p>
    <w:p w14:paraId="0773CC47" w14:textId="77777777" w:rsidR="00644B5E" w:rsidRPr="004F2EF9" w:rsidRDefault="00644B5E" w:rsidP="00644B5E">
      <w:pPr>
        <w:pStyle w:val="Nagwek2"/>
      </w:pPr>
      <w:bookmarkStart w:id="19" w:name="_Toc495830362"/>
      <w:r w:rsidRPr="004F2EF9">
        <w:t>5.5. Obramowanie nawierzchni</w:t>
      </w:r>
      <w:bookmarkEnd w:id="19"/>
    </w:p>
    <w:p w14:paraId="007086FB" w14:textId="77777777" w:rsidR="00644B5E" w:rsidRPr="004F2EF9" w:rsidRDefault="00644B5E" w:rsidP="00644B5E">
      <w:r w:rsidRPr="004F2EF9">
        <w:t>Rodzaj obramowania nawierzchni powinien być zgodny z dokumentacją projektową.</w:t>
      </w:r>
    </w:p>
    <w:p w14:paraId="77F6EDB9" w14:textId="77777777" w:rsidR="00644B5E" w:rsidRPr="004F2EF9" w:rsidRDefault="00644B5E" w:rsidP="00644B5E">
      <w:pPr>
        <w:pStyle w:val="tekstost"/>
      </w:pPr>
    </w:p>
    <w:p w14:paraId="570AC84B" w14:textId="77777777" w:rsidR="00644B5E" w:rsidRPr="004F2EF9" w:rsidRDefault="00644B5E" w:rsidP="00644B5E">
      <w:r w:rsidRPr="004F2EF9">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53B2D4D0" w14:textId="77777777" w:rsidR="00644B5E" w:rsidRPr="004F2EF9" w:rsidRDefault="00644B5E" w:rsidP="00644B5E">
      <w:pPr>
        <w:pStyle w:val="Nagwek2"/>
      </w:pPr>
      <w:bookmarkStart w:id="20" w:name="_Toc495830363"/>
      <w:r w:rsidRPr="004F2EF9">
        <w:t>5.6. Podsypka</w:t>
      </w:r>
      <w:bookmarkEnd w:id="20"/>
    </w:p>
    <w:p w14:paraId="0E9B1B2A" w14:textId="77777777" w:rsidR="00644B5E" w:rsidRPr="00B019D6" w:rsidRDefault="00644B5E" w:rsidP="00644B5E">
      <w:pPr>
        <w:pStyle w:val="tekstost"/>
      </w:pPr>
      <w:r w:rsidRPr="004F2EF9">
        <w:t xml:space="preserve">Jeśli dokumentacja projektowa nie ustala inaczej to grubość podsypki powinna wynosić po zagęszczeniu </w:t>
      </w:r>
      <w:r>
        <w:t>4</w:t>
      </w:r>
      <w:r w:rsidRPr="00B019D6">
        <w:t xml:space="preserve"> cm, a wymagania dla materiałów na podsypkę powinny być zgodne z </w:t>
      </w:r>
      <w:proofErr w:type="spellStart"/>
      <w:r w:rsidRPr="00B019D6">
        <w:t>pktem</w:t>
      </w:r>
      <w:proofErr w:type="spellEnd"/>
      <w:r w:rsidRPr="00B019D6">
        <w:t xml:space="preserve"> 2.3. Dopuszczalne odchyłki od zaprojektowanej grubości podsypki nie powinny przekraczać </w:t>
      </w:r>
      <w:r w:rsidRPr="00B019D6">
        <w:sym w:font="Symbol" w:char="F0B1"/>
      </w:r>
      <w:r w:rsidRPr="00B019D6">
        <w:t xml:space="preserve"> </w:t>
      </w:r>
      <w:smartTag w:uri="urn:schemas-microsoft-com:office:smarttags" w:element="metricconverter">
        <w:smartTagPr>
          <w:attr w:name="ProductID" w:val="1 cm"/>
        </w:smartTagPr>
        <w:r w:rsidRPr="00B019D6">
          <w:t>1 cm</w:t>
        </w:r>
      </w:smartTag>
      <w:r w:rsidRPr="00B019D6">
        <w:t>.</w:t>
      </w:r>
    </w:p>
    <w:p w14:paraId="6F6DC770" w14:textId="77777777" w:rsidR="00644B5E" w:rsidRPr="00781A1E" w:rsidRDefault="00644B5E" w:rsidP="00644B5E">
      <w:pPr>
        <w:pStyle w:val="tekstost"/>
      </w:pPr>
      <w:r w:rsidRPr="00781A1E">
        <w:t>Podsypkę cementowo-piaskową stosuje się z zasady przy występowaniu podbudowy pod nawierzchnią z kostki. Podsypkę cementowo-piaskową przygotowuje się w betoniarkach, a następnie rozściela się na uprzednio zwilżonej podbudowie, przy zachowaniu:</w:t>
      </w:r>
    </w:p>
    <w:p w14:paraId="618901D5" w14:textId="77777777" w:rsidR="00644B5E" w:rsidRPr="004F2EF9" w:rsidRDefault="00644B5E" w:rsidP="00644B5E">
      <w:pPr>
        <w:pStyle w:val="Nagwek8"/>
      </w:pPr>
      <w:r w:rsidRPr="004E6C54">
        <w:lastRenderedPageBreak/>
        <w:t>współczynnika wodno</w:t>
      </w:r>
      <w:r w:rsidRPr="004F2EF9">
        <w:t>-cementowego od 0,25 do 0,35,</w:t>
      </w:r>
    </w:p>
    <w:p w14:paraId="601822D1" w14:textId="77777777" w:rsidR="00644B5E" w:rsidRPr="004F2EF9" w:rsidRDefault="00644B5E" w:rsidP="00644B5E">
      <w:pPr>
        <w:pStyle w:val="Nagwek8"/>
      </w:pPr>
      <w:r w:rsidRPr="004F2EF9">
        <w:t>wytrzymałości na ściskanie nie mniejszej niż R</w:t>
      </w:r>
      <w:r w:rsidRPr="004F2EF9">
        <w:rPr>
          <w:vertAlign w:val="subscript"/>
        </w:rPr>
        <w:t>7</w:t>
      </w:r>
      <w:r w:rsidRPr="004F2EF9">
        <w:t xml:space="preserve"> = 10 MPa, R</w:t>
      </w:r>
      <w:r w:rsidRPr="004F2EF9">
        <w:rPr>
          <w:vertAlign w:val="subscript"/>
        </w:rPr>
        <w:t>28</w:t>
      </w:r>
      <w:r w:rsidRPr="004F2EF9">
        <w:t xml:space="preserve"> = 14 MPa.</w:t>
      </w:r>
    </w:p>
    <w:p w14:paraId="18FC8EFC" w14:textId="77777777" w:rsidR="00644B5E" w:rsidRPr="004F2EF9" w:rsidRDefault="00644B5E" w:rsidP="00644B5E">
      <w:pPr>
        <w:pStyle w:val="tekstost"/>
      </w:pPr>
      <w:r w:rsidRPr="004F2EF9">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4F2EF9">
          <w:t>4 m</w:t>
        </w:r>
      </w:smartTag>
      <w:r w:rsidRPr="004F2EF9">
        <w:t>. Rozścielona podsypka powinna być wyprofilowana i zagęszczona w stanie wilgotnym, lekkimi walcami (np. ręcznymi) lub zagęszczarkami wibracyjnymi.</w:t>
      </w:r>
    </w:p>
    <w:p w14:paraId="2C0611F8" w14:textId="77777777" w:rsidR="00644B5E" w:rsidRPr="004F2EF9" w:rsidRDefault="00644B5E" w:rsidP="00644B5E">
      <w:pPr>
        <w:pStyle w:val="tekstost"/>
      </w:pPr>
      <w:r w:rsidRPr="004F2EF9">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4F2EF9">
          <w:t>20 m</w:t>
        </w:r>
      </w:smartTag>
      <w:r w:rsidRPr="004F2EF9">
        <w:t>.</w:t>
      </w:r>
    </w:p>
    <w:p w14:paraId="7FEC2850" w14:textId="77777777" w:rsidR="00644B5E" w:rsidRPr="004F2EF9" w:rsidRDefault="00644B5E" w:rsidP="00644B5E">
      <w:pPr>
        <w:pStyle w:val="tekstost"/>
      </w:pPr>
      <w:r w:rsidRPr="004F2EF9">
        <w:t>Całkowite ubicie nawierzchni i wypełnienie spoin zaprawą musi być zakończone przed rozpoczęciem wiązania cementu w podsypce.</w:t>
      </w:r>
    </w:p>
    <w:p w14:paraId="21D3815F" w14:textId="77777777" w:rsidR="00644B5E" w:rsidRPr="004F2EF9" w:rsidRDefault="00644B5E" w:rsidP="00644B5E">
      <w:pPr>
        <w:pStyle w:val="Nagwek2"/>
      </w:pPr>
      <w:bookmarkStart w:id="21" w:name="_Toc495830364"/>
      <w:r w:rsidRPr="004F2EF9">
        <w:t>5.7. Układanie nawierzchni z betonowych kostek brukowych</w:t>
      </w:r>
      <w:bookmarkEnd w:id="21"/>
    </w:p>
    <w:p w14:paraId="4A16DA2D" w14:textId="77777777" w:rsidR="00644B5E" w:rsidRPr="004F2EF9" w:rsidRDefault="00644B5E" w:rsidP="00644B5E">
      <w:pPr>
        <w:pStyle w:val="Nagwek3"/>
      </w:pPr>
      <w:r w:rsidRPr="004F2EF9">
        <w:t>Ustalenie kształtu, wymiaru i koloru kostek oraz desenia ich układania</w:t>
      </w:r>
    </w:p>
    <w:p w14:paraId="69BCC0D2" w14:textId="77777777" w:rsidR="00644B5E" w:rsidRPr="004F2EF9" w:rsidRDefault="00644B5E" w:rsidP="00644B5E">
      <w:r w:rsidRPr="004F2EF9">
        <w:t xml:space="preserve">Kształt, wymiary, barwę i inne cechy charakterystyczne kostek wg </w:t>
      </w:r>
      <w:proofErr w:type="spellStart"/>
      <w:r w:rsidRPr="004F2EF9">
        <w:t>pktu</w:t>
      </w:r>
      <w:proofErr w:type="spellEnd"/>
      <w:r w:rsidRPr="004F2EF9">
        <w:t xml:space="preserve"> 2.2.1 oraz deseń ich układania (przykłady podano w zał. 5) powinny być zgodne z dokumentacją projektową,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wstępnie wybranych kostek, wyłącznie na podsypce piaskowej.</w:t>
      </w:r>
    </w:p>
    <w:p w14:paraId="093E1547" w14:textId="77777777" w:rsidR="00644B5E" w:rsidRPr="004F2EF9" w:rsidRDefault="00644B5E" w:rsidP="00644B5E">
      <w:pPr>
        <w:pStyle w:val="Nagwek3"/>
      </w:pPr>
      <w:r w:rsidRPr="004F2EF9">
        <w:t>Warunki atmosferyczne</w:t>
      </w:r>
    </w:p>
    <w:p w14:paraId="2DC3083B" w14:textId="77777777" w:rsidR="00644B5E" w:rsidRPr="004F2EF9" w:rsidRDefault="00644B5E" w:rsidP="00644B5E">
      <w:r w:rsidRPr="004F2EF9">
        <w:t>Ułożenie nawierzchni z kostki na podsypce cementowo-piaskowej zaleca się wykonywać przy temperaturze otoczenia nie niższej niż +5</w:t>
      </w:r>
      <w:r w:rsidRPr="004F2EF9">
        <w:rPr>
          <w:vertAlign w:val="superscript"/>
        </w:rPr>
        <w:t>o</w:t>
      </w:r>
      <w:r w:rsidRPr="004F2EF9">
        <w:t>C. Dopuszcza się wykonanie nawierzchni jeśli w ciągu dnia temperatura utrzymuje się w granicach od 0</w:t>
      </w:r>
      <w:r w:rsidRPr="004F2EF9">
        <w:rPr>
          <w:vertAlign w:val="superscript"/>
        </w:rPr>
        <w:t>o</w:t>
      </w:r>
      <w:r w:rsidRPr="004F2EF9">
        <w:t>C do +5</w:t>
      </w:r>
      <w:r w:rsidRPr="004F2EF9">
        <w:rPr>
          <w:vertAlign w:val="superscript"/>
        </w:rPr>
        <w:t>o</w:t>
      </w:r>
      <w:r w:rsidRPr="004F2EF9">
        <w:t>C, przy czym jeśli w nocy spodziewane są przymrozki kostkę należy zabezpieczyć materiałami o złym przewodnictwie ciepła (np. matami ze słomy, papą itp.).</w:t>
      </w:r>
    </w:p>
    <w:p w14:paraId="2E1F8531" w14:textId="77777777" w:rsidR="00644B5E" w:rsidRPr="004F2EF9" w:rsidRDefault="00644B5E" w:rsidP="00644B5E">
      <w:pPr>
        <w:pStyle w:val="Nagwek3"/>
      </w:pPr>
      <w:r w:rsidRPr="004F2EF9">
        <w:t>Ułożenie nawierzchni z kostek</w:t>
      </w:r>
    </w:p>
    <w:p w14:paraId="0A4586C4" w14:textId="77777777" w:rsidR="00644B5E" w:rsidRPr="004F2EF9" w:rsidRDefault="00644B5E" w:rsidP="00644B5E">
      <w:r w:rsidRPr="004F2EF9">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284FB824" w14:textId="77777777" w:rsidR="00644B5E" w:rsidRPr="004F2EF9" w:rsidRDefault="00644B5E" w:rsidP="00644B5E">
      <w:r w:rsidRPr="004F2EF9">
        <w:t>Układanie kostki można wykonywać ręcznie lub mechanicznie.</w:t>
      </w:r>
    </w:p>
    <w:p w14:paraId="1557F3A1" w14:textId="77777777" w:rsidR="00644B5E" w:rsidRPr="004F2EF9" w:rsidRDefault="00644B5E" w:rsidP="00644B5E">
      <w:r w:rsidRPr="004F2EF9">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14:paraId="6A2A23F4" w14:textId="77777777" w:rsidR="00644B5E" w:rsidRPr="004F2EF9" w:rsidRDefault="00644B5E" w:rsidP="00644B5E">
      <w:r w:rsidRPr="004F2EF9">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14:paraId="6DB237E1" w14:textId="77777777" w:rsidR="00644B5E" w:rsidRPr="004F2EF9" w:rsidRDefault="00644B5E" w:rsidP="00644B5E">
      <w:r w:rsidRPr="004F2EF9">
        <w:t xml:space="preserve">Kostkę układa się około </w:t>
      </w:r>
      <w:smartTag w:uri="urn:schemas-microsoft-com:office:smarttags" w:element="metricconverter">
        <w:smartTagPr>
          <w:attr w:name="ProductID" w:val="1,5 cm"/>
        </w:smartTagPr>
        <w:r w:rsidRPr="004F2EF9">
          <w:t>1,5 cm</w:t>
        </w:r>
      </w:smartTag>
      <w:r w:rsidRPr="004F2EF9">
        <w:t xml:space="preserve"> wyżej od projektowanej niwelety, ponieważ po procesie ubijania podsypka zagęszcza się.</w:t>
      </w:r>
    </w:p>
    <w:p w14:paraId="6916B6AF" w14:textId="77777777" w:rsidR="00644B5E" w:rsidRPr="004F2EF9" w:rsidRDefault="00644B5E" w:rsidP="00644B5E">
      <w:r w:rsidRPr="004F2EF9">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4F2EF9">
          <w:t>3 mm</w:t>
        </w:r>
      </w:smartTag>
      <w:r w:rsidRPr="004F2EF9">
        <w:t xml:space="preserve"> do </w:t>
      </w:r>
      <w:smartTag w:uri="urn:schemas-microsoft-com:office:smarttags" w:element="metricconverter">
        <w:smartTagPr>
          <w:attr w:name="ProductID" w:val="5 mm"/>
        </w:smartTagPr>
        <w:r w:rsidRPr="004F2EF9">
          <w:t>5 mm</w:t>
        </w:r>
      </w:smartTag>
      <w:r w:rsidRPr="004F2EF9">
        <w:t xml:space="preserve"> powyżej powierzchni tych urządzeń oraz od </w:t>
      </w:r>
      <w:smartTag w:uri="urn:schemas-microsoft-com:office:smarttags" w:element="metricconverter">
        <w:smartTagPr>
          <w:attr w:name="ProductID" w:val="3 mm"/>
        </w:smartTagPr>
        <w:r w:rsidRPr="004F2EF9">
          <w:t>3 mm</w:t>
        </w:r>
      </w:smartTag>
      <w:r w:rsidRPr="004F2EF9">
        <w:t xml:space="preserve"> do </w:t>
      </w:r>
      <w:smartTag w:uri="urn:schemas-microsoft-com:office:smarttags" w:element="metricconverter">
        <w:smartTagPr>
          <w:attr w:name="ProductID" w:val="10 mm"/>
        </w:smartTagPr>
        <w:r w:rsidRPr="004F2EF9">
          <w:t>10 mm</w:t>
        </w:r>
      </w:smartTag>
      <w:r w:rsidRPr="004F2EF9">
        <w:t xml:space="preserve"> powyżej korytek ściekowych (ścieków).</w:t>
      </w:r>
    </w:p>
    <w:p w14:paraId="276B52D5" w14:textId="77777777" w:rsidR="00644B5E" w:rsidRPr="004F2EF9" w:rsidRDefault="00644B5E" w:rsidP="00644B5E">
      <w:r w:rsidRPr="004F2EF9">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5B558780" w14:textId="77777777" w:rsidR="00644B5E" w:rsidRPr="004F2EF9" w:rsidRDefault="00644B5E" w:rsidP="00644B5E">
      <w:r w:rsidRPr="004F2EF9">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7B3C1655" w14:textId="77777777" w:rsidR="00644B5E" w:rsidRPr="004F2EF9" w:rsidRDefault="00644B5E" w:rsidP="00644B5E">
      <w:pPr>
        <w:pStyle w:val="Nagwek3"/>
      </w:pPr>
      <w:r w:rsidRPr="004F2EF9">
        <w:t>Ubicie nawierzchni z kostek</w:t>
      </w:r>
    </w:p>
    <w:p w14:paraId="4B31BD1B" w14:textId="77777777" w:rsidR="00644B5E" w:rsidRPr="004F2EF9" w:rsidRDefault="00644B5E" w:rsidP="00644B5E">
      <w:r w:rsidRPr="004F2EF9">
        <w:t>Ubicie nawierzchni należy przeprowadzić za pomocą zagęszczarki wibracyjnej (płytowej) z osłoną z tworzywa sztucznego. Do ubicia nawierzchni nie wolno używać walca.</w:t>
      </w:r>
    </w:p>
    <w:p w14:paraId="4E3082F5" w14:textId="77777777" w:rsidR="00644B5E" w:rsidRPr="004F2EF9" w:rsidRDefault="00644B5E" w:rsidP="00644B5E">
      <w:r w:rsidRPr="004F2EF9">
        <w:t>Ubijanie nawierzchni należy prowadzić od krawędzi powierzchni w kierunku jej środka i jednocześnie w kierunku poprzecznym kształtek. Ewentualne nierówności powierzchniowe mogą być zlikwidowane przez ubijanie w kierunku wzdłużnym kostki.</w:t>
      </w:r>
    </w:p>
    <w:p w14:paraId="361CDC27" w14:textId="77777777" w:rsidR="00644B5E" w:rsidRPr="004F2EF9" w:rsidRDefault="00644B5E" w:rsidP="00644B5E">
      <w:r w:rsidRPr="004F2EF9">
        <w:t>Po ubiciu nawierzchni wszystkie kostki uszkodzone (np. pęknięte) należy wymienić na kostki całe.</w:t>
      </w:r>
    </w:p>
    <w:p w14:paraId="0C369445" w14:textId="77777777" w:rsidR="00644B5E" w:rsidRPr="004F2EF9" w:rsidRDefault="00644B5E" w:rsidP="00644B5E">
      <w:pPr>
        <w:pStyle w:val="Nagwek3"/>
      </w:pPr>
      <w:r w:rsidRPr="004F2EF9">
        <w:t>Spoiny i szczeliny dylatacyjne</w:t>
      </w:r>
    </w:p>
    <w:p w14:paraId="24E2D536" w14:textId="77777777" w:rsidR="00644B5E" w:rsidRPr="004F2EF9" w:rsidRDefault="00644B5E" w:rsidP="00644B5E">
      <w:pPr>
        <w:numPr>
          <w:ilvl w:val="0"/>
          <w:numId w:val="2"/>
        </w:numPr>
        <w:ind w:left="284" w:hanging="284"/>
      </w:pPr>
      <w:r w:rsidRPr="004F2EF9">
        <w:t>Spoiny</w:t>
      </w:r>
    </w:p>
    <w:p w14:paraId="2D1A50A9" w14:textId="77777777" w:rsidR="00644B5E" w:rsidRPr="004F2EF9" w:rsidRDefault="00644B5E" w:rsidP="00644B5E">
      <w:r w:rsidRPr="004F2EF9">
        <w:lastRenderedPageBreak/>
        <w:t>Nie dotyczy.</w:t>
      </w:r>
    </w:p>
    <w:p w14:paraId="65952747" w14:textId="77777777" w:rsidR="00644B5E" w:rsidRPr="004F2EF9" w:rsidRDefault="00644B5E" w:rsidP="00644B5E">
      <w:pPr>
        <w:numPr>
          <w:ilvl w:val="0"/>
          <w:numId w:val="3"/>
        </w:numPr>
        <w:ind w:left="284" w:hanging="284"/>
      </w:pPr>
      <w:r w:rsidRPr="004F2EF9">
        <w:t>Szczeliny dylatacyjne</w:t>
      </w:r>
    </w:p>
    <w:p w14:paraId="2610BE5D" w14:textId="77777777" w:rsidR="00644B5E" w:rsidRPr="004F2EF9" w:rsidRDefault="00644B5E" w:rsidP="00644B5E">
      <w:r w:rsidRPr="004F2EF9">
        <w:t>Nie dotyczy.</w:t>
      </w:r>
    </w:p>
    <w:p w14:paraId="6B63BB04" w14:textId="77777777" w:rsidR="00644B5E" w:rsidRPr="004F2EF9" w:rsidRDefault="00644B5E" w:rsidP="00644B5E">
      <w:pPr>
        <w:pStyle w:val="Nagwek2"/>
      </w:pPr>
      <w:bookmarkStart w:id="22" w:name="_Toc495830365"/>
      <w:r w:rsidRPr="004F2EF9">
        <w:t>5.8. Pielęgnacja nawierzchni i oddanie jej dla ruchu</w:t>
      </w:r>
      <w:bookmarkEnd w:id="22"/>
    </w:p>
    <w:p w14:paraId="6C0A825C" w14:textId="77777777" w:rsidR="00644B5E" w:rsidRPr="004F2EF9" w:rsidRDefault="00644B5E" w:rsidP="00644B5E">
      <w:r w:rsidRPr="004F2EF9">
        <w:t>Nawierzchnię ze spoinami wypełnionymi piaskiem można oddać do użytku bezpośrednio po jej wykonaniu.</w:t>
      </w:r>
    </w:p>
    <w:p w14:paraId="6A37F1A4" w14:textId="77777777" w:rsidR="00644B5E" w:rsidRPr="004F2EF9" w:rsidRDefault="00644B5E" w:rsidP="00644B5E">
      <w:pPr>
        <w:pStyle w:val="Nagwek1"/>
      </w:pPr>
      <w:bookmarkStart w:id="23" w:name="_Toc107903641"/>
      <w:bookmarkStart w:id="24" w:name="_Toc495830366"/>
      <w:r w:rsidRPr="004F2EF9">
        <w:t xml:space="preserve">6. </w:t>
      </w:r>
      <w:bookmarkEnd w:id="23"/>
      <w:r w:rsidRPr="004F2EF9">
        <w:t>KONTROLA JAKOŚCI ROBÓT</w:t>
      </w:r>
      <w:bookmarkEnd w:id="24"/>
    </w:p>
    <w:p w14:paraId="7F3E01E8" w14:textId="77777777" w:rsidR="00644B5E" w:rsidRPr="004F2EF9" w:rsidRDefault="00644B5E" w:rsidP="00644B5E">
      <w:pPr>
        <w:pStyle w:val="Nagwek2"/>
      </w:pPr>
      <w:bookmarkStart w:id="25" w:name="_Toc495830367"/>
      <w:r w:rsidRPr="004F2EF9">
        <w:t>6.1. Ogólne zasady kontroli jakości robót</w:t>
      </w:r>
      <w:bookmarkEnd w:id="25"/>
    </w:p>
    <w:p w14:paraId="08DC1F9D" w14:textId="77777777" w:rsidR="00644B5E" w:rsidRPr="004F2EF9" w:rsidRDefault="00644B5E" w:rsidP="00644B5E">
      <w:r w:rsidRPr="004F2EF9">
        <w:t>Ogólne zasady kontroli jakości robót podano w SST D-M-00.00.00 „Wymagania ogólne” [5] pkt 6.</w:t>
      </w:r>
    </w:p>
    <w:p w14:paraId="7FB58719" w14:textId="77777777" w:rsidR="00644B5E" w:rsidRPr="004F2EF9" w:rsidRDefault="00644B5E" w:rsidP="00644B5E">
      <w:pPr>
        <w:pStyle w:val="Nagwek2"/>
      </w:pPr>
      <w:bookmarkStart w:id="26" w:name="_Toc495830368"/>
      <w:r w:rsidRPr="004F2EF9">
        <w:t>6.2. Badania przed przystąpieniem do robót</w:t>
      </w:r>
      <w:bookmarkEnd w:id="26"/>
    </w:p>
    <w:p w14:paraId="720CCBB5" w14:textId="77777777" w:rsidR="00644B5E" w:rsidRPr="004F2EF9" w:rsidRDefault="00644B5E" w:rsidP="00644B5E">
      <w:r w:rsidRPr="004F2EF9">
        <w:t>Przed przystąpieniem do robót Wykonawca powinien:</w:t>
      </w:r>
    </w:p>
    <w:p w14:paraId="6FEFC1E2" w14:textId="77777777" w:rsidR="00644B5E" w:rsidRPr="004F2EF9" w:rsidRDefault="00644B5E" w:rsidP="00644B5E">
      <w:pPr>
        <w:pStyle w:val="Nagwek8"/>
      </w:pPr>
      <w:r w:rsidRPr="004F2EF9">
        <w:t>uzyskać wymagane dokumenty, dopuszczające wyroby budowlane do obrotu i powszechnego stosowania (aprobaty techniczne, certyfikaty zgodności, deklaracje zgodności, ew. badania materiałów wykonane przez dostawców itp.),</w:t>
      </w:r>
    </w:p>
    <w:p w14:paraId="5BEDE0EE" w14:textId="77777777" w:rsidR="00644B5E" w:rsidRPr="004F2EF9" w:rsidRDefault="00644B5E" w:rsidP="00644B5E">
      <w:pPr>
        <w:pStyle w:val="Nagwek8"/>
      </w:pPr>
      <w:r w:rsidRPr="004F2EF9">
        <w:t xml:space="preserve">wykonać badania właściwości materiałów przeznaczonych do wykonania robót, określone w </w:t>
      </w:r>
      <w:proofErr w:type="spellStart"/>
      <w:r w:rsidRPr="004F2EF9">
        <w:t>pkcie</w:t>
      </w:r>
      <w:proofErr w:type="spellEnd"/>
      <w:r w:rsidRPr="004F2EF9">
        <w:t xml:space="preserve"> 2,</w:t>
      </w:r>
    </w:p>
    <w:p w14:paraId="4FDADE9B" w14:textId="77777777" w:rsidR="00644B5E" w:rsidRPr="004F2EF9" w:rsidRDefault="00644B5E" w:rsidP="00644B5E">
      <w:pPr>
        <w:pStyle w:val="Nagwek8"/>
      </w:pPr>
      <w:r w:rsidRPr="004F2EF9">
        <w:t>sprawdzić cechy zewnętrzne gotowych materiałów z tworzyw i prefabrykowanych.</w:t>
      </w:r>
    </w:p>
    <w:p w14:paraId="1A9AB97A" w14:textId="77777777" w:rsidR="00644B5E" w:rsidRPr="004F2EF9" w:rsidRDefault="00644B5E" w:rsidP="00644B5E">
      <w:pPr>
        <w:numPr>
          <w:ilvl w:val="12"/>
          <w:numId w:val="0"/>
        </w:numPr>
      </w:pPr>
      <w:r w:rsidRPr="004F2EF9">
        <w:t>Wszystkie dokumenty oraz wyniki badań Wykonawca przedstawia Inżynierowi do akceptacji.</w:t>
      </w:r>
    </w:p>
    <w:p w14:paraId="3CCA36A4" w14:textId="77777777" w:rsidR="00644B5E" w:rsidRPr="0061348A" w:rsidRDefault="00644B5E" w:rsidP="00644B5E">
      <w:pPr>
        <w:pStyle w:val="Nagwek2"/>
        <w:rPr>
          <w:lang w:val="pl-PL"/>
        </w:rPr>
      </w:pPr>
      <w:bookmarkStart w:id="27" w:name="_Toc495830369"/>
      <w:r w:rsidRPr="004F2EF9">
        <w:t>6.3. Badania w czasie robót</w:t>
      </w:r>
      <w:bookmarkEnd w:id="27"/>
      <w:r>
        <w:rPr>
          <w:lang w:val="pl-PL"/>
        </w:rPr>
        <w:t xml:space="preserve"> i po zakończeniu</w:t>
      </w:r>
    </w:p>
    <w:p w14:paraId="349F09B2" w14:textId="77777777" w:rsidR="00644B5E" w:rsidRPr="004F2EF9" w:rsidRDefault="00644B5E" w:rsidP="00644B5E">
      <w:r w:rsidRPr="004F2EF9">
        <w:t>Częstotliwość oraz zakres badań i pomiarów w czasie robót nawierzchniowych z kostki podaje tablica 2.</w:t>
      </w:r>
    </w:p>
    <w:p w14:paraId="5443BC84" w14:textId="77777777" w:rsidR="00644B5E" w:rsidRPr="004F2EF9" w:rsidRDefault="00644B5E" w:rsidP="00644B5E">
      <w:r w:rsidRPr="004F2EF9">
        <w:t>Tablica 2. Częstotliwość oraz zakres badań i pomiarów w czasie robót</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2694"/>
      </w:tblGrid>
      <w:tr w:rsidR="00644B5E" w:rsidRPr="004F2EF9" w14:paraId="599998F3" w14:textId="77777777" w:rsidTr="00CA40F0">
        <w:tblPrEx>
          <w:tblCellMar>
            <w:top w:w="0" w:type="dxa"/>
            <w:bottom w:w="0" w:type="dxa"/>
          </w:tblCellMar>
        </w:tblPrEx>
        <w:tc>
          <w:tcPr>
            <w:tcW w:w="496" w:type="dxa"/>
            <w:tcBorders>
              <w:top w:val="single" w:sz="6" w:space="0" w:color="auto"/>
              <w:left w:val="single" w:sz="6" w:space="0" w:color="auto"/>
              <w:bottom w:val="single" w:sz="4" w:space="0" w:color="auto"/>
              <w:right w:val="single" w:sz="6" w:space="0" w:color="auto"/>
            </w:tcBorders>
          </w:tcPr>
          <w:p w14:paraId="45A3FF66" w14:textId="77777777" w:rsidR="00644B5E" w:rsidRPr="004F2EF9" w:rsidRDefault="00644B5E" w:rsidP="00CA40F0">
            <w:pPr>
              <w:pStyle w:val="Bezodstpw"/>
            </w:pPr>
            <w:r w:rsidRPr="004F2EF9">
              <w:t>Lp.</w:t>
            </w:r>
          </w:p>
        </w:tc>
        <w:tc>
          <w:tcPr>
            <w:tcW w:w="3056" w:type="dxa"/>
            <w:tcBorders>
              <w:top w:val="single" w:sz="6" w:space="0" w:color="auto"/>
              <w:left w:val="single" w:sz="6" w:space="0" w:color="auto"/>
              <w:bottom w:val="single" w:sz="4" w:space="0" w:color="auto"/>
              <w:right w:val="single" w:sz="6" w:space="0" w:color="auto"/>
            </w:tcBorders>
          </w:tcPr>
          <w:p w14:paraId="3F89D807" w14:textId="77777777" w:rsidR="00644B5E" w:rsidRPr="004F2EF9" w:rsidRDefault="00644B5E" w:rsidP="00CA40F0">
            <w:pPr>
              <w:pStyle w:val="Bezodstpw"/>
            </w:pPr>
            <w:r w:rsidRPr="004F2EF9">
              <w:t>Wyszczególnienie</w:t>
            </w:r>
          </w:p>
          <w:p w14:paraId="26315491" w14:textId="77777777" w:rsidR="00644B5E" w:rsidRPr="004F2EF9" w:rsidRDefault="00644B5E" w:rsidP="00CA40F0">
            <w:pPr>
              <w:pStyle w:val="Bezodstpw"/>
            </w:pPr>
            <w:r w:rsidRPr="004F2EF9">
              <w:t>badań i pomiarów</w:t>
            </w:r>
          </w:p>
        </w:tc>
        <w:tc>
          <w:tcPr>
            <w:tcW w:w="2755" w:type="dxa"/>
            <w:tcBorders>
              <w:top w:val="single" w:sz="6" w:space="0" w:color="auto"/>
              <w:left w:val="single" w:sz="6" w:space="0" w:color="auto"/>
              <w:bottom w:val="single" w:sz="4" w:space="0" w:color="auto"/>
              <w:right w:val="single" w:sz="6" w:space="0" w:color="auto"/>
            </w:tcBorders>
          </w:tcPr>
          <w:p w14:paraId="4D861837" w14:textId="77777777" w:rsidR="00644B5E" w:rsidRPr="004F2EF9" w:rsidRDefault="00644B5E" w:rsidP="00CA40F0">
            <w:pPr>
              <w:pStyle w:val="Bezodstpw"/>
            </w:pPr>
            <w:r w:rsidRPr="004F2EF9">
              <w:t>Częstotliwość badań</w:t>
            </w:r>
          </w:p>
        </w:tc>
        <w:tc>
          <w:tcPr>
            <w:tcW w:w="2694" w:type="dxa"/>
            <w:tcBorders>
              <w:top w:val="single" w:sz="6" w:space="0" w:color="auto"/>
              <w:left w:val="single" w:sz="6" w:space="0" w:color="auto"/>
              <w:bottom w:val="single" w:sz="4" w:space="0" w:color="auto"/>
              <w:right w:val="single" w:sz="6" w:space="0" w:color="auto"/>
            </w:tcBorders>
          </w:tcPr>
          <w:p w14:paraId="2C5BD225" w14:textId="77777777" w:rsidR="00644B5E" w:rsidRPr="004F2EF9" w:rsidRDefault="00644B5E" w:rsidP="00CA40F0">
            <w:pPr>
              <w:pStyle w:val="Bezodstpw"/>
            </w:pPr>
            <w:r w:rsidRPr="004F2EF9">
              <w:t>Wartości dopuszczalne</w:t>
            </w:r>
          </w:p>
        </w:tc>
      </w:tr>
      <w:tr w:rsidR="00644B5E" w:rsidRPr="004F2EF9" w14:paraId="3F8B824E" w14:textId="77777777" w:rsidTr="00CA40F0">
        <w:tblPrEx>
          <w:tblCellMar>
            <w:top w:w="0" w:type="dxa"/>
            <w:bottom w:w="0" w:type="dxa"/>
          </w:tblCellMar>
        </w:tblPrEx>
        <w:tc>
          <w:tcPr>
            <w:tcW w:w="496" w:type="dxa"/>
            <w:tcBorders>
              <w:top w:val="single" w:sz="4" w:space="0" w:color="auto"/>
              <w:left w:val="single" w:sz="6" w:space="0" w:color="auto"/>
            </w:tcBorders>
          </w:tcPr>
          <w:p w14:paraId="748D955D" w14:textId="77777777" w:rsidR="00644B5E" w:rsidRPr="004F2EF9" w:rsidRDefault="00644B5E" w:rsidP="00CA40F0">
            <w:pPr>
              <w:pStyle w:val="Bezodstpw"/>
            </w:pPr>
            <w:r w:rsidRPr="004F2EF9">
              <w:t>1</w:t>
            </w:r>
          </w:p>
        </w:tc>
        <w:tc>
          <w:tcPr>
            <w:tcW w:w="3056" w:type="dxa"/>
            <w:tcBorders>
              <w:top w:val="single" w:sz="4" w:space="0" w:color="auto"/>
              <w:left w:val="single" w:sz="6" w:space="0" w:color="auto"/>
            </w:tcBorders>
          </w:tcPr>
          <w:p w14:paraId="76A810FC" w14:textId="77777777" w:rsidR="00644B5E" w:rsidRPr="004F2EF9" w:rsidRDefault="00644B5E" w:rsidP="00CA40F0">
            <w:pPr>
              <w:pStyle w:val="Bezodstpw"/>
            </w:pPr>
            <w:r w:rsidRPr="004F2EF9">
              <w:t>Sprawdzenie podłoża i koryta</w:t>
            </w:r>
          </w:p>
        </w:tc>
        <w:tc>
          <w:tcPr>
            <w:tcW w:w="2755" w:type="dxa"/>
            <w:tcBorders>
              <w:top w:val="single" w:sz="4" w:space="0" w:color="auto"/>
              <w:left w:val="single" w:sz="6" w:space="0" w:color="auto"/>
            </w:tcBorders>
          </w:tcPr>
          <w:p w14:paraId="28A08BA9" w14:textId="77777777" w:rsidR="00644B5E" w:rsidRPr="004F2EF9" w:rsidRDefault="00644B5E" w:rsidP="00CA40F0">
            <w:pPr>
              <w:pStyle w:val="Bezodstpw"/>
              <w:rPr>
                <w:lang w:val="de-DE"/>
              </w:rPr>
            </w:pPr>
            <w:proofErr w:type="spellStart"/>
            <w:r w:rsidRPr="004F2EF9">
              <w:rPr>
                <w:lang w:val="de-DE"/>
              </w:rPr>
              <w:t>Wg</w:t>
            </w:r>
            <w:proofErr w:type="spellEnd"/>
            <w:r w:rsidRPr="004F2EF9">
              <w:rPr>
                <w:lang w:val="de-DE"/>
              </w:rPr>
              <w:t xml:space="preserve"> SST D-04.01.01 [6]</w:t>
            </w:r>
          </w:p>
        </w:tc>
        <w:tc>
          <w:tcPr>
            <w:tcW w:w="2694" w:type="dxa"/>
            <w:tcBorders>
              <w:top w:val="single" w:sz="4" w:space="0" w:color="auto"/>
              <w:right w:val="single" w:sz="6" w:space="0" w:color="auto"/>
            </w:tcBorders>
          </w:tcPr>
          <w:p w14:paraId="321A8C77" w14:textId="77777777" w:rsidR="00644B5E" w:rsidRPr="004F2EF9" w:rsidRDefault="00644B5E" w:rsidP="00CA40F0">
            <w:pPr>
              <w:pStyle w:val="Bezodstpw"/>
              <w:rPr>
                <w:lang w:val="de-DE"/>
              </w:rPr>
            </w:pPr>
          </w:p>
        </w:tc>
      </w:tr>
      <w:tr w:rsidR="00644B5E" w:rsidRPr="004F2EF9" w14:paraId="2D2F387D" w14:textId="77777777" w:rsidTr="00CA40F0">
        <w:tblPrEx>
          <w:tblCellMar>
            <w:top w:w="0" w:type="dxa"/>
            <w:bottom w:w="0" w:type="dxa"/>
          </w:tblCellMar>
        </w:tblPrEx>
        <w:tc>
          <w:tcPr>
            <w:tcW w:w="496" w:type="dxa"/>
            <w:tcBorders>
              <w:top w:val="single" w:sz="6" w:space="0" w:color="auto"/>
              <w:left w:val="single" w:sz="6" w:space="0" w:color="auto"/>
              <w:right w:val="single" w:sz="6" w:space="0" w:color="auto"/>
            </w:tcBorders>
          </w:tcPr>
          <w:p w14:paraId="6612B257" w14:textId="77777777" w:rsidR="00644B5E" w:rsidRPr="004F2EF9" w:rsidRDefault="00644B5E" w:rsidP="00CA40F0">
            <w:pPr>
              <w:pStyle w:val="Bezodstpw"/>
            </w:pPr>
            <w:r w:rsidRPr="004F2EF9">
              <w:t>2</w:t>
            </w:r>
          </w:p>
        </w:tc>
        <w:tc>
          <w:tcPr>
            <w:tcW w:w="3056" w:type="dxa"/>
            <w:tcBorders>
              <w:top w:val="single" w:sz="6" w:space="0" w:color="auto"/>
            </w:tcBorders>
          </w:tcPr>
          <w:p w14:paraId="7650A2CC" w14:textId="77777777" w:rsidR="00644B5E" w:rsidRPr="004F2EF9" w:rsidRDefault="00644B5E" w:rsidP="00CA40F0">
            <w:pPr>
              <w:pStyle w:val="Bezodstpw"/>
            </w:pPr>
            <w:r w:rsidRPr="004F2EF9">
              <w:t>Sprawdzenie ew. podbudowy</w:t>
            </w:r>
          </w:p>
        </w:tc>
        <w:tc>
          <w:tcPr>
            <w:tcW w:w="2755" w:type="dxa"/>
            <w:tcBorders>
              <w:top w:val="single" w:sz="6" w:space="0" w:color="auto"/>
              <w:left w:val="single" w:sz="6" w:space="0" w:color="auto"/>
            </w:tcBorders>
          </w:tcPr>
          <w:p w14:paraId="0E825B3B" w14:textId="77777777" w:rsidR="00644B5E" w:rsidRPr="004F2EF9" w:rsidRDefault="00644B5E" w:rsidP="00CA40F0">
            <w:pPr>
              <w:pStyle w:val="Bezodstpw"/>
            </w:pPr>
            <w:r w:rsidRPr="004F2EF9">
              <w:t xml:space="preserve">Wg SST, norm, wytycznych, wymienionych w </w:t>
            </w:r>
            <w:proofErr w:type="spellStart"/>
            <w:r w:rsidRPr="004F2EF9">
              <w:t>pkcie</w:t>
            </w:r>
            <w:proofErr w:type="spellEnd"/>
            <w:r w:rsidRPr="004F2EF9">
              <w:t xml:space="preserve"> 5.4</w:t>
            </w:r>
          </w:p>
        </w:tc>
        <w:tc>
          <w:tcPr>
            <w:tcW w:w="2694" w:type="dxa"/>
            <w:tcBorders>
              <w:top w:val="single" w:sz="6" w:space="0" w:color="auto"/>
              <w:bottom w:val="single" w:sz="6" w:space="0" w:color="auto"/>
              <w:right w:val="single" w:sz="6" w:space="0" w:color="auto"/>
            </w:tcBorders>
          </w:tcPr>
          <w:p w14:paraId="39F2A84C" w14:textId="77777777" w:rsidR="00644B5E" w:rsidRPr="004F2EF9" w:rsidRDefault="00644B5E" w:rsidP="00CA40F0">
            <w:pPr>
              <w:pStyle w:val="Bezodstpw"/>
            </w:pPr>
          </w:p>
        </w:tc>
      </w:tr>
      <w:tr w:rsidR="00644B5E" w:rsidRPr="004F2EF9" w14:paraId="3E0BBBC0" w14:textId="77777777" w:rsidTr="00CA40F0">
        <w:tblPrEx>
          <w:tblCellMar>
            <w:top w:w="0" w:type="dxa"/>
            <w:bottom w:w="0" w:type="dxa"/>
          </w:tblCellMar>
        </w:tblPrEx>
        <w:tc>
          <w:tcPr>
            <w:tcW w:w="496" w:type="dxa"/>
            <w:tcBorders>
              <w:top w:val="single" w:sz="6" w:space="0" w:color="auto"/>
              <w:left w:val="single" w:sz="6" w:space="0" w:color="auto"/>
              <w:right w:val="single" w:sz="6" w:space="0" w:color="auto"/>
            </w:tcBorders>
          </w:tcPr>
          <w:p w14:paraId="0796D4D4" w14:textId="77777777" w:rsidR="00644B5E" w:rsidRPr="004F2EF9" w:rsidRDefault="00644B5E" w:rsidP="00CA40F0">
            <w:pPr>
              <w:pStyle w:val="Bezodstpw"/>
            </w:pPr>
            <w:r w:rsidRPr="004F2EF9">
              <w:t>3</w:t>
            </w:r>
          </w:p>
        </w:tc>
        <w:tc>
          <w:tcPr>
            <w:tcW w:w="3056" w:type="dxa"/>
            <w:tcBorders>
              <w:top w:val="single" w:sz="6" w:space="0" w:color="auto"/>
            </w:tcBorders>
          </w:tcPr>
          <w:p w14:paraId="406F6C15" w14:textId="77777777" w:rsidR="00644B5E" w:rsidRPr="004F2EF9" w:rsidRDefault="00644B5E" w:rsidP="00CA40F0">
            <w:pPr>
              <w:pStyle w:val="Bezodstpw"/>
            </w:pPr>
            <w:r w:rsidRPr="004F2EF9">
              <w:t>Sprawdzenie obramowania nawierzchni</w:t>
            </w:r>
          </w:p>
        </w:tc>
        <w:tc>
          <w:tcPr>
            <w:tcW w:w="5449" w:type="dxa"/>
            <w:gridSpan w:val="2"/>
            <w:tcBorders>
              <w:top w:val="single" w:sz="6" w:space="0" w:color="auto"/>
              <w:left w:val="single" w:sz="6" w:space="0" w:color="auto"/>
              <w:right w:val="single" w:sz="6" w:space="0" w:color="auto"/>
            </w:tcBorders>
          </w:tcPr>
          <w:p w14:paraId="0D923BC5" w14:textId="77777777" w:rsidR="00644B5E" w:rsidRPr="004F2EF9" w:rsidRDefault="00644B5E" w:rsidP="00CA40F0">
            <w:pPr>
              <w:pStyle w:val="Bezodstpw"/>
              <w:rPr>
                <w:lang w:val="de-DE"/>
              </w:rPr>
            </w:pPr>
            <w:proofErr w:type="spellStart"/>
            <w:r w:rsidRPr="004F2EF9">
              <w:rPr>
                <w:lang w:val="de-DE"/>
              </w:rPr>
              <w:t>wg</w:t>
            </w:r>
            <w:proofErr w:type="spellEnd"/>
            <w:r w:rsidRPr="004F2EF9">
              <w:rPr>
                <w:lang w:val="de-DE"/>
              </w:rPr>
              <w:t xml:space="preserve"> SST</w:t>
            </w:r>
            <w:r>
              <w:rPr>
                <w:lang w:val="de-DE"/>
              </w:rPr>
              <w:t xml:space="preserve"> </w:t>
            </w:r>
            <w:r w:rsidRPr="004F2EF9">
              <w:rPr>
                <w:lang w:val="de-DE"/>
              </w:rPr>
              <w:t xml:space="preserve"> D-08.03.01 [15];</w:t>
            </w:r>
            <w:r>
              <w:rPr>
                <w:lang w:val="de-DE"/>
              </w:rPr>
              <w:t xml:space="preserve"> </w:t>
            </w:r>
            <w:r w:rsidRPr="004F2EF9">
              <w:rPr>
                <w:lang w:val="de-DE"/>
              </w:rPr>
              <w:t>D-08.05.01 [16]</w:t>
            </w:r>
          </w:p>
        </w:tc>
      </w:tr>
      <w:tr w:rsidR="00644B5E" w:rsidRPr="004F2EF9" w14:paraId="41175795" w14:textId="77777777" w:rsidTr="00CA40F0">
        <w:tblPrEx>
          <w:tblCellMar>
            <w:top w:w="0" w:type="dxa"/>
            <w:bottom w:w="0" w:type="dxa"/>
          </w:tblCellMar>
        </w:tblPrEx>
        <w:tc>
          <w:tcPr>
            <w:tcW w:w="496" w:type="dxa"/>
            <w:tcBorders>
              <w:top w:val="single" w:sz="6" w:space="0" w:color="auto"/>
              <w:left w:val="single" w:sz="6" w:space="0" w:color="auto"/>
              <w:right w:val="single" w:sz="6" w:space="0" w:color="auto"/>
            </w:tcBorders>
          </w:tcPr>
          <w:p w14:paraId="632E7DA7" w14:textId="77777777" w:rsidR="00644B5E" w:rsidRPr="004F2EF9" w:rsidRDefault="00644B5E" w:rsidP="00CA40F0">
            <w:pPr>
              <w:pStyle w:val="Bezodstpw"/>
            </w:pPr>
            <w:r w:rsidRPr="004F2EF9">
              <w:t>4</w:t>
            </w:r>
          </w:p>
        </w:tc>
        <w:tc>
          <w:tcPr>
            <w:tcW w:w="3056" w:type="dxa"/>
            <w:tcBorders>
              <w:top w:val="single" w:sz="6" w:space="0" w:color="auto"/>
              <w:left w:val="single" w:sz="6" w:space="0" w:color="auto"/>
              <w:right w:val="single" w:sz="6" w:space="0" w:color="auto"/>
            </w:tcBorders>
          </w:tcPr>
          <w:p w14:paraId="099765C2" w14:textId="77777777" w:rsidR="00644B5E" w:rsidRPr="004F2EF9" w:rsidRDefault="00644B5E" w:rsidP="00CA40F0">
            <w:pPr>
              <w:pStyle w:val="Bezodstpw"/>
            </w:pPr>
            <w:r w:rsidRPr="004F2EF9">
              <w:t>Sprawdzenie podsypki (przymiarem liniowym lub metodą niwelacji)</w:t>
            </w:r>
          </w:p>
        </w:tc>
        <w:tc>
          <w:tcPr>
            <w:tcW w:w="2755" w:type="dxa"/>
            <w:tcBorders>
              <w:top w:val="single" w:sz="6" w:space="0" w:color="auto"/>
              <w:left w:val="single" w:sz="6" w:space="0" w:color="auto"/>
              <w:right w:val="single" w:sz="6" w:space="0" w:color="auto"/>
            </w:tcBorders>
          </w:tcPr>
          <w:p w14:paraId="10278125" w14:textId="77777777" w:rsidR="00644B5E" w:rsidRPr="004F2EF9" w:rsidRDefault="00644B5E" w:rsidP="00CA40F0">
            <w:pPr>
              <w:pStyle w:val="Bezodstpw"/>
            </w:pPr>
            <w:r w:rsidRPr="004F2EF9">
              <w:t>Bieżąca kontrola w 10 punktach dziennej działki roboczej: grubości, spadków i cech konstrukcyjnych w porównaniu z dokumentacją projektową i specyfikacją</w:t>
            </w:r>
          </w:p>
        </w:tc>
        <w:tc>
          <w:tcPr>
            <w:tcW w:w="2694" w:type="dxa"/>
            <w:tcBorders>
              <w:top w:val="single" w:sz="6" w:space="0" w:color="auto"/>
              <w:left w:val="single" w:sz="6" w:space="0" w:color="auto"/>
              <w:right w:val="single" w:sz="6" w:space="0" w:color="auto"/>
            </w:tcBorders>
          </w:tcPr>
          <w:p w14:paraId="56922EB9" w14:textId="77777777" w:rsidR="00644B5E" w:rsidRPr="00B019D6" w:rsidRDefault="00644B5E" w:rsidP="00CA40F0">
            <w:pPr>
              <w:pStyle w:val="Bezodstpw"/>
            </w:pPr>
            <w:r w:rsidRPr="004F2EF9">
              <w:t xml:space="preserve">Wg </w:t>
            </w:r>
            <w:proofErr w:type="spellStart"/>
            <w:r w:rsidRPr="004F2EF9">
              <w:t>pktu</w:t>
            </w:r>
            <w:proofErr w:type="spellEnd"/>
            <w:r w:rsidRPr="004F2EF9">
              <w:t xml:space="preserve"> 5.6; odchyłki od projektowanej grubości </w:t>
            </w:r>
            <w:r w:rsidRPr="00B019D6">
              <w:sym w:font="Symbol" w:char="F0B1"/>
            </w:r>
            <w:r w:rsidRPr="00B019D6">
              <w:t>1 cm</w:t>
            </w:r>
          </w:p>
        </w:tc>
      </w:tr>
      <w:tr w:rsidR="00644B5E" w:rsidRPr="004F2EF9" w14:paraId="493BD8B4" w14:textId="77777777" w:rsidTr="00CA40F0">
        <w:tblPrEx>
          <w:tblCellMar>
            <w:top w:w="0" w:type="dxa"/>
            <w:bottom w:w="0" w:type="dxa"/>
          </w:tblCellMar>
        </w:tblPrEx>
        <w:tc>
          <w:tcPr>
            <w:tcW w:w="496" w:type="dxa"/>
            <w:tcBorders>
              <w:top w:val="single" w:sz="6" w:space="0" w:color="auto"/>
              <w:left w:val="single" w:sz="6" w:space="0" w:color="auto"/>
              <w:right w:val="single" w:sz="6" w:space="0" w:color="auto"/>
            </w:tcBorders>
          </w:tcPr>
          <w:p w14:paraId="3787C9F1" w14:textId="77777777" w:rsidR="00644B5E" w:rsidRPr="004F2EF9" w:rsidRDefault="00644B5E" w:rsidP="00CA40F0">
            <w:pPr>
              <w:pStyle w:val="Bezodstpw"/>
            </w:pPr>
            <w:r w:rsidRPr="004F2EF9">
              <w:t>5</w:t>
            </w:r>
          </w:p>
        </w:tc>
        <w:tc>
          <w:tcPr>
            <w:tcW w:w="3056" w:type="dxa"/>
            <w:tcBorders>
              <w:top w:val="single" w:sz="6" w:space="0" w:color="auto"/>
            </w:tcBorders>
          </w:tcPr>
          <w:p w14:paraId="6F5B0215" w14:textId="77777777" w:rsidR="00644B5E" w:rsidRPr="004F2EF9" w:rsidRDefault="00644B5E" w:rsidP="00CA40F0">
            <w:pPr>
              <w:pStyle w:val="Bezodstpw"/>
            </w:pPr>
            <w:r w:rsidRPr="004F2EF9">
              <w:t>Badania  wykonywania  nawierzchni  z</w:t>
            </w:r>
          </w:p>
        </w:tc>
        <w:tc>
          <w:tcPr>
            <w:tcW w:w="2755" w:type="dxa"/>
            <w:tcBorders>
              <w:top w:val="single" w:sz="6" w:space="0" w:color="auto"/>
            </w:tcBorders>
          </w:tcPr>
          <w:p w14:paraId="116BD02D" w14:textId="77777777" w:rsidR="00644B5E" w:rsidRPr="004F2EF9" w:rsidRDefault="00644B5E" w:rsidP="00CA40F0">
            <w:pPr>
              <w:pStyle w:val="Bezodstpw"/>
            </w:pPr>
            <w:r w:rsidRPr="004F2EF9">
              <w:t>kostki</w:t>
            </w:r>
          </w:p>
        </w:tc>
        <w:tc>
          <w:tcPr>
            <w:tcW w:w="2694" w:type="dxa"/>
            <w:tcBorders>
              <w:top w:val="single" w:sz="6" w:space="0" w:color="auto"/>
              <w:right w:val="single" w:sz="6" w:space="0" w:color="auto"/>
            </w:tcBorders>
          </w:tcPr>
          <w:p w14:paraId="701DFB3A" w14:textId="77777777" w:rsidR="00644B5E" w:rsidRPr="004F2EF9" w:rsidRDefault="00644B5E" w:rsidP="00CA40F0">
            <w:pPr>
              <w:pStyle w:val="Bezodstpw"/>
            </w:pPr>
          </w:p>
        </w:tc>
      </w:tr>
      <w:tr w:rsidR="00644B5E" w:rsidRPr="004F2EF9" w14:paraId="54FB46FF" w14:textId="77777777" w:rsidTr="00CA40F0">
        <w:tblPrEx>
          <w:tblCellMar>
            <w:top w:w="0" w:type="dxa"/>
            <w:bottom w:w="0" w:type="dxa"/>
          </w:tblCellMar>
        </w:tblPrEx>
        <w:tc>
          <w:tcPr>
            <w:tcW w:w="496" w:type="dxa"/>
            <w:tcBorders>
              <w:left w:val="single" w:sz="6" w:space="0" w:color="auto"/>
            </w:tcBorders>
          </w:tcPr>
          <w:p w14:paraId="17F55C51"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3AE34A9F" w14:textId="77777777" w:rsidR="00644B5E" w:rsidRPr="004F2EF9" w:rsidRDefault="00644B5E" w:rsidP="00CA40F0">
            <w:pPr>
              <w:pStyle w:val="Bezodstpw"/>
            </w:pPr>
            <w:r w:rsidRPr="004F2EF9">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14:paraId="3CB27C45" w14:textId="77777777" w:rsidR="00644B5E" w:rsidRPr="004F2EF9" w:rsidRDefault="00644B5E" w:rsidP="00CA40F0">
            <w:pPr>
              <w:pStyle w:val="Bezodstpw"/>
            </w:pPr>
            <w:r w:rsidRPr="004F2EF9">
              <w:t>Sukcesywnie na każdej działce roboczej</w:t>
            </w:r>
          </w:p>
        </w:tc>
        <w:tc>
          <w:tcPr>
            <w:tcW w:w="2694" w:type="dxa"/>
            <w:tcBorders>
              <w:top w:val="single" w:sz="6" w:space="0" w:color="auto"/>
              <w:left w:val="single" w:sz="6" w:space="0" w:color="auto"/>
              <w:bottom w:val="single" w:sz="6" w:space="0" w:color="auto"/>
              <w:right w:val="single" w:sz="6" w:space="0" w:color="auto"/>
            </w:tcBorders>
          </w:tcPr>
          <w:p w14:paraId="265639FC" w14:textId="77777777" w:rsidR="00644B5E" w:rsidRPr="004F2EF9" w:rsidRDefault="00644B5E" w:rsidP="00CA40F0">
            <w:pPr>
              <w:pStyle w:val="Bezodstpw"/>
            </w:pPr>
            <w:r w:rsidRPr="004F2EF9">
              <w:t>-</w:t>
            </w:r>
          </w:p>
        </w:tc>
      </w:tr>
      <w:tr w:rsidR="00644B5E" w:rsidRPr="004F2EF9" w14:paraId="401A34F4" w14:textId="77777777" w:rsidTr="00CA40F0">
        <w:tblPrEx>
          <w:tblCellMar>
            <w:top w:w="0" w:type="dxa"/>
            <w:bottom w:w="0" w:type="dxa"/>
          </w:tblCellMar>
        </w:tblPrEx>
        <w:tc>
          <w:tcPr>
            <w:tcW w:w="496" w:type="dxa"/>
            <w:tcBorders>
              <w:left w:val="single" w:sz="6" w:space="0" w:color="auto"/>
            </w:tcBorders>
          </w:tcPr>
          <w:p w14:paraId="46DF854B"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0809743A" w14:textId="77777777" w:rsidR="00644B5E" w:rsidRPr="004F2EF9" w:rsidRDefault="00644B5E" w:rsidP="00CA40F0">
            <w:pPr>
              <w:pStyle w:val="Bezodstpw"/>
            </w:pPr>
            <w:r w:rsidRPr="004F2EF9">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14:paraId="6DBC90B6" w14:textId="77777777" w:rsidR="00644B5E" w:rsidRPr="004F2EF9" w:rsidRDefault="00644B5E" w:rsidP="00CA40F0">
            <w:pPr>
              <w:pStyle w:val="Bezodstpw"/>
            </w:pPr>
            <w:r>
              <w:rPr>
                <w:rFonts w:eastAsia="Arial Narrow" w:cs="Arial Narrow"/>
                <w:color w:val="000000"/>
              </w:rPr>
              <w:t>Co 10 m w osi i przy krawędziach oraz we wszystkich punktach charakterystycznych</w:t>
            </w:r>
          </w:p>
        </w:tc>
        <w:tc>
          <w:tcPr>
            <w:tcW w:w="2694" w:type="dxa"/>
            <w:tcBorders>
              <w:top w:val="single" w:sz="6" w:space="0" w:color="auto"/>
              <w:left w:val="single" w:sz="6" w:space="0" w:color="auto"/>
              <w:bottom w:val="single" w:sz="6" w:space="0" w:color="auto"/>
              <w:right w:val="single" w:sz="6" w:space="0" w:color="auto"/>
            </w:tcBorders>
          </w:tcPr>
          <w:p w14:paraId="7608866F" w14:textId="77777777" w:rsidR="00644B5E" w:rsidRPr="004F2EF9" w:rsidRDefault="00644B5E" w:rsidP="00CA40F0">
            <w:pPr>
              <w:pStyle w:val="Bezodstpw"/>
            </w:pPr>
            <w:r w:rsidRPr="004F2EF9">
              <w:t xml:space="preserve">Nierówności do </w:t>
            </w:r>
            <w:smartTag w:uri="urn:schemas-microsoft-com:office:smarttags" w:element="metricconverter">
              <w:smartTagPr>
                <w:attr w:name="ProductID" w:val="8 mm"/>
              </w:smartTagPr>
              <w:r w:rsidRPr="004F2EF9">
                <w:t>8 mm</w:t>
              </w:r>
            </w:smartTag>
          </w:p>
        </w:tc>
      </w:tr>
      <w:tr w:rsidR="00644B5E" w:rsidRPr="004F2EF9" w14:paraId="7F3E4FC8" w14:textId="77777777" w:rsidTr="00CA40F0">
        <w:tblPrEx>
          <w:tblCellMar>
            <w:top w:w="0" w:type="dxa"/>
            <w:bottom w:w="0" w:type="dxa"/>
          </w:tblCellMar>
        </w:tblPrEx>
        <w:tc>
          <w:tcPr>
            <w:tcW w:w="496" w:type="dxa"/>
            <w:tcBorders>
              <w:left w:val="single" w:sz="6" w:space="0" w:color="auto"/>
            </w:tcBorders>
          </w:tcPr>
          <w:p w14:paraId="486E4C62"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4A7519FA" w14:textId="77777777" w:rsidR="00644B5E" w:rsidRPr="004F2EF9" w:rsidRDefault="00644B5E" w:rsidP="00CA40F0">
            <w:pPr>
              <w:pStyle w:val="Bezodstpw"/>
            </w:pPr>
            <w:r w:rsidRPr="004F2EF9">
              <w:t>równość w przekroju poprzecznym (sprawdzona łatą profilową z po-</w:t>
            </w:r>
            <w:proofErr w:type="spellStart"/>
            <w:r w:rsidRPr="004F2EF9">
              <w:t>ziomnicą</w:t>
            </w:r>
            <w:proofErr w:type="spellEnd"/>
            <w:r w:rsidRPr="004F2EF9">
              <w:t xml:space="preserve"> i pomiarze prześwitu </w:t>
            </w:r>
            <w:proofErr w:type="spellStart"/>
            <w:r w:rsidRPr="004F2EF9">
              <w:t>kli-nem</w:t>
            </w:r>
            <w:proofErr w:type="spellEnd"/>
            <w:r w:rsidRPr="004F2EF9">
              <w:t xml:space="preserve"> cechowanym oraz przymiarem liniowym względnie metodą </w:t>
            </w:r>
            <w:proofErr w:type="spellStart"/>
            <w:r w:rsidRPr="004F2EF9">
              <w:t>niwela-cji</w:t>
            </w:r>
            <w:proofErr w:type="spellEnd"/>
            <w:r w:rsidRPr="004F2EF9">
              <w:t>)</w:t>
            </w:r>
          </w:p>
        </w:tc>
        <w:tc>
          <w:tcPr>
            <w:tcW w:w="2755" w:type="dxa"/>
            <w:tcBorders>
              <w:top w:val="single" w:sz="6" w:space="0" w:color="auto"/>
              <w:left w:val="single" w:sz="6" w:space="0" w:color="auto"/>
              <w:bottom w:val="single" w:sz="6" w:space="0" w:color="auto"/>
              <w:right w:val="single" w:sz="6" w:space="0" w:color="auto"/>
            </w:tcBorders>
          </w:tcPr>
          <w:p w14:paraId="09726583" w14:textId="77777777" w:rsidR="00644B5E" w:rsidRPr="004F2EF9" w:rsidRDefault="00644B5E" w:rsidP="00CA40F0">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04AD1654" w14:textId="77777777" w:rsidR="00644B5E" w:rsidRPr="004F2EF9" w:rsidRDefault="00644B5E" w:rsidP="00CA40F0">
            <w:pPr>
              <w:pStyle w:val="Bezodstpw"/>
            </w:pPr>
            <w:r w:rsidRPr="004F2EF9">
              <w:t>Prześwity mię-</w:t>
            </w:r>
            <w:proofErr w:type="spellStart"/>
            <w:r w:rsidRPr="004F2EF9">
              <w:t>dzy</w:t>
            </w:r>
            <w:proofErr w:type="spellEnd"/>
            <w:r w:rsidRPr="004F2EF9">
              <w:t xml:space="preserve"> łatą a po    wierzchnią do</w:t>
            </w:r>
            <w:r>
              <w:t xml:space="preserve"> </w:t>
            </w:r>
            <w:r w:rsidRPr="004F2EF9">
              <w:t>8 mm</w:t>
            </w:r>
          </w:p>
        </w:tc>
      </w:tr>
      <w:tr w:rsidR="00644B5E" w:rsidRPr="004F2EF9" w14:paraId="43AAF1D4" w14:textId="77777777" w:rsidTr="00CA40F0">
        <w:tblPrEx>
          <w:tblCellMar>
            <w:top w:w="0" w:type="dxa"/>
            <w:bottom w:w="0" w:type="dxa"/>
          </w:tblCellMar>
        </w:tblPrEx>
        <w:tc>
          <w:tcPr>
            <w:tcW w:w="496" w:type="dxa"/>
            <w:tcBorders>
              <w:left w:val="single" w:sz="6" w:space="0" w:color="auto"/>
            </w:tcBorders>
          </w:tcPr>
          <w:p w14:paraId="14879F80"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31FE9E15" w14:textId="77777777" w:rsidR="00644B5E" w:rsidRPr="004F2EF9" w:rsidRDefault="00644B5E" w:rsidP="00CA40F0">
            <w:pPr>
              <w:pStyle w:val="Bezodstpw"/>
            </w:pPr>
            <w:r w:rsidRPr="004F2EF9">
              <w:t>spadki poprzeczne (sprawdzone me-</w:t>
            </w:r>
            <w:proofErr w:type="spellStart"/>
            <w:r w:rsidRPr="004F2EF9">
              <w:t>todą</w:t>
            </w:r>
            <w:proofErr w:type="spellEnd"/>
            <w:r w:rsidRPr="004F2EF9">
              <w:t xml:space="preserve"> niwelacji)</w:t>
            </w:r>
          </w:p>
        </w:tc>
        <w:tc>
          <w:tcPr>
            <w:tcW w:w="2755" w:type="dxa"/>
            <w:tcBorders>
              <w:top w:val="single" w:sz="6" w:space="0" w:color="auto"/>
              <w:left w:val="single" w:sz="6" w:space="0" w:color="auto"/>
              <w:bottom w:val="single" w:sz="6" w:space="0" w:color="auto"/>
              <w:right w:val="single" w:sz="6" w:space="0" w:color="auto"/>
            </w:tcBorders>
          </w:tcPr>
          <w:p w14:paraId="10036865" w14:textId="77777777" w:rsidR="00644B5E" w:rsidRPr="004F2EF9" w:rsidRDefault="00644B5E" w:rsidP="00CA40F0">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6DC89938" w14:textId="77777777" w:rsidR="00644B5E" w:rsidRPr="004F2EF9" w:rsidRDefault="00644B5E" w:rsidP="00CA40F0">
            <w:pPr>
              <w:pStyle w:val="Bezodstpw"/>
            </w:pPr>
            <w:r w:rsidRPr="004F2EF9">
              <w:t>Odchyłki od dokumentacji pro-</w:t>
            </w:r>
            <w:proofErr w:type="spellStart"/>
            <w:r w:rsidRPr="004F2EF9">
              <w:t>jektowej</w:t>
            </w:r>
            <w:proofErr w:type="spellEnd"/>
            <w:r w:rsidRPr="004F2EF9">
              <w:t xml:space="preserve"> do 0,3%</w:t>
            </w:r>
          </w:p>
        </w:tc>
      </w:tr>
      <w:tr w:rsidR="00644B5E" w:rsidRPr="004F2EF9" w14:paraId="19EAE041" w14:textId="77777777" w:rsidTr="00CA40F0">
        <w:tblPrEx>
          <w:tblCellMar>
            <w:top w:w="0" w:type="dxa"/>
            <w:bottom w:w="0" w:type="dxa"/>
          </w:tblCellMar>
        </w:tblPrEx>
        <w:tc>
          <w:tcPr>
            <w:tcW w:w="496" w:type="dxa"/>
            <w:tcBorders>
              <w:left w:val="single" w:sz="6" w:space="0" w:color="auto"/>
            </w:tcBorders>
          </w:tcPr>
          <w:p w14:paraId="100C2EDB"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3E6E3D0F" w14:textId="77777777" w:rsidR="00644B5E" w:rsidRPr="004F2EF9" w:rsidRDefault="00644B5E" w:rsidP="00CA40F0">
            <w:pPr>
              <w:pStyle w:val="Bezodstpw"/>
            </w:pPr>
            <w:r w:rsidRPr="004F2EF9">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14:paraId="26293674" w14:textId="77777777" w:rsidR="00644B5E" w:rsidRPr="004F2EF9" w:rsidRDefault="00644B5E" w:rsidP="00CA40F0">
            <w:pPr>
              <w:pStyle w:val="Bezodstpw"/>
            </w:pPr>
            <w:r w:rsidRPr="004F2EF9">
              <w:t>Jw.</w:t>
            </w:r>
          </w:p>
        </w:tc>
        <w:tc>
          <w:tcPr>
            <w:tcW w:w="2694" w:type="dxa"/>
            <w:tcBorders>
              <w:top w:val="single" w:sz="6" w:space="0" w:color="auto"/>
              <w:left w:val="single" w:sz="6" w:space="0" w:color="auto"/>
              <w:bottom w:val="single" w:sz="6" w:space="0" w:color="auto"/>
              <w:right w:val="single" w:sz="6" w:space="0" w:color="auto"/>
            </w:tcBorders>
          </w:tcPr>
          <w:p w14:paraId="161AB6FE" w14:textId="77777777" w:rsidR="00644B5E" w:rsidRPr="00B019D6" w:rsidRDefault="00644B5E" w:rsidP="00CA40F0">
            <w:pPr>
              <w:pStyle w:val="Bezodstpw"/>
            </w:pPr>
            <w:r w:rsidRPr="004F2EF9">
              <w:t xml:space="preserve">Odchyłki od szerokości projektowanej do  </w:t>
            </w:r>
            <w:r w:rsidRPr="00B019D6">
              <w:sym w:font="Symbol" w:char="F0B1"/>
            </w:r>
            <w:r w:rsidRPr="00B019D6">
              <w:t>5 cm</w:t>
            </w:r>
          </w:p>
        </w:tc>
      </w:tr>
      <w:tr w:rsidR="00644B5E" w:rsidRPr="004F2EF9" w14:paraId="621AB9A0" w14:textId="77777777" w:rsidTr="00CA40F0">
        <w:tblPrEx>
          <w:tblCellMar>
            <w:top w:w="0" w:type="dxa"/>
            <w:bottom w:w="0" w:type="dxa"/>
          </w:tblCellMar>
        </w:tblPrEx>
        <w:tc>
          <w:tcPr>
            <w:tcW w:w="496" w:type="dxa"/>
            <w:tcBorders>
              <w:left w:val="single" w:sz="6" w:space="0" w:color="auto"/>
            </w:tcBorders>
          </w:tcPr>
          <w:p w14:paraId="62A9D702"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28AA46D0" w14:textId="77777777" w:rsidR="00644B5E" w:rsidRPr="004F2EF9" w:rsidRDefault="00644B5E" w:rsidP="00CA40F0">
            <w:pPr>
              <w:pStyle w:val="Bezodstpw"/>
            </w:pPr>
            <w:r w:rsidRPr="004F2EF9">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14:paraId="276B604C" w14:textId="77777777" w:rsidR="00644B5E" w:rsidRPr="004F2EF9" w:rsidRDefault="00644B5E" w:rsidP="00CA40F0">
            <w:pPr>
              <w:pStyle w:val="Bezodstpw"/>
            </w:pPr>
            <w:r w:rsidRPr="004F2EF9">
              <w:t>Kontrola bieżąca</w:t>
            </w:r>
          </w:p>
        </w:tc>
        <w:tc>
          <w:tcPr>
            <w:tcW w:w="2694" w:type="dxa"/>
            <w:tcBorders>
              <w:top w:val="single" w:sz="6" w:space="0" w:color="auto"/>
              <w:left w:val="single" w:sz="6" w:space="0" w:color="auto"/>
              <w:bottom w:val="single" w:sz="6" w:space="0" w:color="auto"/>
              <w:right w:val="single" w:sz="6" w:space="0" w:color="auto"/>
            </w:tcBorders>
          </w:tcPr>
          <w:p w14:paraId="5D5A0911" w14:textId="77777777" w:rsidR="00644B5E" w:rsidRPr="004F2EF9" w:rsidRDefault="00644B5E" w:rsidP="00CA40F0">
            <w:pPr>
              <w:pStyle w:val="Bezodstpw"/>
            </w:pPr>
            <w:r w:rsidRPr="004F2EF9">
              <w:t>Wg dokumentacji projektowej lub decyzji Inżyniera</w:t>
            </w:r>
          </w:p>
        </w:tc>
      </w:tr>
      <w:tr w:rsidR="00644B5E" w:rsidRPr="004F2EF9" w14:paraId="2C402E77" w14:textId="77777777" w:rsidTr="00CA40F0">
        <w:tblPrEx>
          <w:tblCellMar>
            <w:top w:w="0" w:type="dxa"/>
            <w:bottom w:w="0" w:type="dxa"/>
          </w:tblCellMar>
        </w:tblPrEx>
        <w:tc>
          <w:tcPr>
            <w:tcW w:w="496" w:type="dxa"/>
            <w:tcBorders>
              <w:left w:val="single" w:sz="6" w:space="0" w:color="auto"/>
              <w:bottom w:val="single" w:sz="6" w:space="0" w:color="auto"/>
            </w:tcBorders>
          </w:tcPr>
          <w:p w14:paraId="365010E8" w14:textId="77777777" w:rsidR="00644B5E" w:rsidRPr="004F2EF9" w:rsidRDefault="00644B5E" w:rsidP="00CA40F0">
            <w:pPr>
              <w:pStyle w:val="Bezodstpw"/>
            </w:pPr>
          </w:p>
        </w:tc>
        <w:tc>
          <w:tcPr>
            <w:tcW w:w="3056" w:type="dxa"/>
            <w:tcBorders>
              <w:top w:val="single" w:sz="6" w:space="0" w:color="auto"/>
              <w:left w:val="single" w:sz="6" w:space="0" w:color="auto"/>
              <w:bottom w:val="single" w:sz="6" w:space="0" w:color="auto"/>
              <w:right w:val="single" w:sz="6" w:space="0" w:color="auto"/>
            </w:tcBorders>
          </w:tcPr>
          <w:p w14:paraId="38A56FB2" w14:textId="77777777" w:rsidR="00644B5E" w:rsidRPr="004F2EF9" w:rsidRDefault="00644B5E" w:rsidP="00CA40F0">
            <w:pPr>
              <w:pStyle w:val="Bezodstpw"/>
            </w:pPr>
            <w:r w:rsidRPr="004F2EF9">
              <w:t xml:space="preserve">zbadanie cech </w:t>
            </w:r>
            <w:proofErr w:type="spellStart"/>
            <w:r w:rsidRPr="004F2EF9">
              <w:t>fizyczno</w:t>
            </w:r>
            <w:proofErr w:type="spellEnd"/>
            <w:r w:rsidRPr="004F2EF9">
              <w:t xml:space="preserve"> – mechanicznych kostki brukowej </w:t>
            </w:r>
          </w:p>
        </w:tc>
        <w:tc>
          <w:tcPr>
            <w:tcW w:w="2755" w:type="dxa"/>
            <w:tcBorders>
              <w:top w:val="single" w:sz="6" w:space="0" w:color="auto"/>
              <w:left w:val="single" w:sz="6" w:space="0" w:color="auto"/>
              <w:bottom w:val="single" w:sz="6" w:space="0" w:color="auto"/>
              <w:right w:val="single" w:sz="6" w:space="0" w:color="auto"/>
            </w:tcBorders>
          </w:tcPr>
          <w:p w14:paraId="3DBACA38" w14:textId="77777777" w:rsidR="00644B5E" w:rsidRPr="004F2EF9" w:rsidRDefault="00644B5E" w:rsidP="00CA40F0">
            <w:pPr>
              <w:pStyle w:val="Bezodstpw"/>
            </w:pPr>
            <w:r w:rsidRPr="004F2EF9">
              <w:t>zgodnie z wymogami pkt 2</w:t>
            </w:r>
          </w:p>
        </w:tc>
        <w:tc>
          <w:tcPr>
            <w:tcW w:w="2694" w:type="dxa"/>
            <w:tcBorders>
              <w:top w:val="single" w:sz="6" w:space="0" w:color="auto"/>
              <w:left w:val="single" w:sz="6" w:space="0" w:color="auto"/>
              <w:bottom w:val="single" w:sz="6" w:space="0" w:color="auto"/>
              <w:right w:val="single" w:sz="6" w:space="0" w:color="auto"/>
            </w:tcBorders>
          </w:tcPr>
          <w:p w14:paraId="41EC95EB" w14:textId="77777777" w:rsidR="00644B5E" w:rsidRPr="004F2EF9" w:rsidRDefault="00644B5E" w:rsidP="00CA40F0">
            <w:pPr>
              <w:pStyle w:val="Bezodstpw"/>
            </w:pPr>
            <w:r w:rsidRPr="004F2EF9">
              <w:t>zgodnie z wymogami pkt 2</w:t>
            </w:r>
          </w:p>
        </w:tc>
      </w:tr>
    </w:tbl>
    <w:p w14:paraId="354359C2" w14:textId="77777777" w:rsidR="00644B5E" w:rsidRPr="004F2EF9" w:rsidRDefault="00644B5E" w:rsidP="00644B5E"/>
    <w:p w14:paraId="73D728BC" w14:textId="77777777" w:rsidR="00644B5E" w:rsidRPr="004F2EF9" w:rsidRDefault="00644B5E" w:rsidP="00644B5E">
      <w:pPr>
        <w:pStyle w:val="Nagwek1"/>
      </w:pPr>
      <w:bookmarkStart w:id="28" w:name="_Toc107903642"/>
      <w:bookmarkStart w:id="29" w:name="_Toc495830371"/>
      <w:r w:rsidRPr="004F2EF9">
        <w:lastRenderedPageBreak/>
        <w:t xml:space="preserve">7. </w:t>
      </w:r>
      <w:bookmarkEnd w:id="28"/>
      <w:r w:rsidRPr="004F2EF9">
        <w:t>OBMIAR ROBÓT</w:t>
      </w:r>
      <w:bookmarkEnd w:id="29"/>
    </w:p>
    <w:p w14:paraId="2042BC85" w14:textId="77777777" w:rsidR="00644B5E" w:rsidRPr="004F2EF9" w:rsidRDefault="00644B5E" w:rsidP="00644B5E">
      <w:pPr>
        <w:pStyle w:val="Nagwek2"/>
      </w:pPr>
      <w:bookmarkStart w:id="30" w:name="_Toc495830372"/>
      <w:r w:rsidRPr="004F2EF9">
        <w:t>7.1. Ogólne zasady obmiaru robót</w:t>
      </w:r>
      <w:bookmarkEnd w:id="30"/>
    </w:p>
    <w:p w14:paraId="3B46F67C" w14:textId="77777777" w:rsidR="00644B5E" w:rsidRPr="004F2EF9" w:rsidRDefault="00644B5E" w:rsidP="00644B5E">
      <w:r w:rsidRPr="004F2EF9">
        <w:t>Ogólne zasady obmiaru robót podano w SST D-M-00.00.00 „Wymagania ogólne” [5] pkt 7.</w:t>
      </w:r>
    </w:p>
    <w:p w14:paraId="2C6AC76B" w14:textId="77777777" w:rsidR="00644B5E" w:rsidRPr="004F2EF9" w:rsidRDefault="00644B5E" w:rsidP="00644B5E">
      <w:pPr>
        <w:pStyle w:val="Nagwek2"/>
      </w:pPr>
      <w:bookmarkStart w:id="31" w:name="_Toc495830373"/>
      <w:r w:rsidRPr="004F2EF9">
        <w:t>7.2. Jednostka obmiarowa</w:t>
      </w:r>
      <w:bookmarkEnd w:id="31"/>
    </w:p>
    <w:p w14:paraId="17711B95" w14:textId="77777777" w:rsidR="00644B5E" w:rsidRPr="004F2EF9" w:rsidRDefault="00644B5E" w:rsidP="00644B5E">
      <w:r w:rsidRPr="004F2EF9">
        <w:t>Jednostką obmiarową jest m</w:t>
      </w:r>
      <w:r w:rsidRPr="004F2EF9">
        <w:rPr>
          <w:vertAlign w:val="superscript"/>
        </w:rPr>
        <w:t>2</w:t>
      </w:r>
      <w:r w:rsidRPr="004F2EF9">
        <w:t xml:space="preserve"> (metr kwadratowy) wykonanej nawierzchni z betonowej kostki brukowej.</w:t>
      </w:r>
    </w:p>
    <w:p w14:paraId="693BD015" w14:textId="77777777" w:rsidR="00644B5E" w:rsidRPr="004F2EF9" w:rsidRDefault="00644B5E" w:rsidP="00644B5E">
      <w:r w:rsidRPr="004F2EF9">
        <w:t xml:space="preserve">Jednostki obmiarowe robót towarzyszących budowie nawierzchni z betonowej kostki brukowej (podbudowa, obramowanie itp.) są ustalone w odpowiednich SST wymienionych w </w:t>
      </w:r>
      <w:proofErr w:type="spellStart"/>
      <w:r w:rsidRPr="004F2EF9">
        <w:t>pktach</w:t>
      </w:r>
      <w:proofErr w:type="spellEnd"/>
      <w:r w:rsidRPr="004F2EF9">
        <w:t xml:space="preserve"> 5.4 i 5.5.</w:t>
      </w:r>
    </w:p>
    <w:p w14:paraId="36AAB53C" w14:textId="77777777" w:rsidR="00644B5E" w:rsidRPr="004F2EF9" w:rsidRDefault="00644B5E" w:rsidP="00644B5E">
      <w:pPr>
        <w:pStyle w:val="Nagwek1"/>
      </w:pPr>
      <w:bookmarkStart w:id="32" w:name="_Toc107903643"/>
      <w:bookmarkStart w:id="33" w:name="_Toc495830374"/>
      <w:r w:rsidRPr="004F2EF9">
        <w:t xml:space="preserve">8. </w:t>
      </w:r>
      <w:bookmarkEnd w:id="32"/>
      <w:r w:rsidRPr="004F2EF9">
        <w:t>ODBIÓR ROBÓT</w:t>
      </w:r>
      <w:bookmarkEnd w:id="33"/>
    </w:p>
    <w:p w14:paraId="4DF77F16" w14:textId="77777777" w:rsidR="00644B5E" w:rsidRPr="004F2EF9" w:rsidRDefault="00644B5E" w:rsidP="00644B5E">
      <w:pPr>
        <w:pStyle w:val="Nagwek2"/>
      </w:pPr>
      <w:bookmarkStart w:id="34" w:name="_Toc495830375"/>
      <w:r w:rsidRPr="004F2EF9">
        <w:t>8.1. Ogólne zasady odbioru robót</w:t>
      </w:r>
      <w:bookmarkEnd w:id="34"/>
    </w:p>
    <w:p w14:paraId="2AD342FD" w14:textId="77777777" w:rsidR="00644B5E" w:rsidRPr="004F2EF9" w:rsidRDefault="00644B5E" w:rsidP="00644B5E">
      <w:r w:rsidRPr="004F2EF9">
        <w:t>Ogólne zasady odbioru robót podano w SST D-M-00.00.00 „Wymagania ogólne” [5] pkt 8.</w:t>
      </w:r>
    </w:p>
    <w:p w14:paraId="05BDAF24" w14:textId="77777777" w:rsidR="00644B5E" w:rsidRPr="004F2EF9" w:rsidRDefault="00644B5E" w:rsidP="00644B5E">
      <w:r w:rsidRPr="004F2EF9">
        <w:t xml:space="preserve">Roboty uznaje się za wykonane zgodnie z dokumentacją projektową, ST i wymaganiami Inżyniera, jeżeli wszystkie pomiary i badania z zachowaniem tolerancji według </w:t>
      </w:r>
      <w:proofErr w:type="spellStart"/>
      <w:r w:rsidRPr="004F2EF9">
        <w:t>pktu</w:t>
      </w:r>
      <w:proofErr w:type="spellEnd"/>
      <w:r w:rsidRPr="004F2EF9">
        <w:t xml:space="preserve"> 6 dały wyniki pozytywne.</w:t>
      </w:r>
    </w:p>
    <w:p w14:paraId="58F4B9A4" w14:textId="77777777" w:rsidR="00644B5E" w:rsidRPr="004F2EF9" w:rsidRDefault="00644B5E" w:rsidP="00644B5E">
      <w:pPr>
        <w:pStyle w:val="Nagwek2"/>
      </w:pPr>
      <w:bookmarkStart w:id="35" w:name="_Toc495830376"/>
      <w:r w:rsidRPr="004F2EF9">
        <w:t>8.2. Odbiór robót zanikających i ulegających  zakryciu</w:t>
      </w:r>
      <w:bookmarkEnd w:id="35"/>
    </w:p>
    <w:p w14:paraId="3F829FF2" w14:textId="77777777" w:rsidR="00644B5E" w:rsidRPr="004F2EF9" w:rsidRDefault="00644B5E" w:rsidP="00644B5E">
      <w:r w:rsidRPr="004F2EF9">
        <w:t>Odbiorowi robót zanikających i ulegających zakryciu podlegają:</w:t>
      </w:r>
    </w:p>
    <w:p w14:paraId="113ED8D0" w14:textId="77777777" w:rsidR="00644B5E" w:rsidRPr="004F2EF9" w:rsidRDefault="00644B5E" w:rsidP="00644B5E">
      <w:pPr>
        <w:pStyle w:val="Nagwek8"/>
      </w:pPr>
      <w:r w:rsidRPr="004F2EF9">
        <w:t>przygotowanie podłoża i wykonanie  koryta,</w:t>
      </w:r>
    </w:p>
    <w:p w14:paraId="33106B7F" w14:textId="77777777" w:rsidR="00644B5E" w:rsidRPr="004F2EF9" w:rsidRDefault="00644B5E" w:rsidP="00644B5E">
      <w:pPr>
        <w:pStyle w:val="Nagwek8"/>
      </w:pPr>
      <w:r w:rsidRPr="004F2EF9">
        <w:t>wykonanie podsypki pod nawierzchnię,</w:t>
      </w:r>
    </w:p>
    <w:p w14:paraId="17F8A900" w14:textId="77777777" w:rsidR="00644B5E" w:rsidRPr="004F2EF9" w:rsidRDefault="00644B5E" w:rsidP="00644B5E">
      <w:pPr>
        <w:numPr>
          <w:ilvl w:val="12"/>
          <w:numId w:val="0"/>
        </w:numPr>
      </w:pPr>
      <w:r w:rsidRPr="004F2EF9">
        <w:t xml:space="preserve">Odbiór tych robót powinien  być zgodny z wymaganiami </w:t>
      </w:r>
      <w:proofErr w:type="spellStart"/>
      <w:r w:rsidRPr="004F2EF9">
        <w:t>pktu</w:t>
      </w:r>
      <w:proofErr w:type="spellEnd"/>
      <w:r w:rsidRPr="004F2EF9">
        <w:t xml:space="preserve"> 8.2 D-M-00.00.00 „Wymagania ogólne” [5] oraz niniejszej SST.</w:t>
      </w:r>
    </w:p>
    <w:p w14:paraId="397831E1" w14:textId="77777777" w:rsidR="00644B5E" w:rsidRPr="004F2EF9" w:rsidRDefault="00644B5E" w:rsidP="00644B5E">
      <w:pPr>
        <w:pStyle w:val="Nagwek1"/>
        <w:numPr>
          <w:ilvl w:val="12"/>
          <w:numId w:val="0"/>
        </w:numPr>
      </w:pPr>
      <w:bookmarkStart w:id="36" w:name="_Toc107903644"/>
      <w:bookmarkStart w:id="37" w:name="_Toc495830377"/>
      <w:r w:rsidRPr="004F2EF9">
        <w:t xml:space="preserve">9. </w:t>
      </w:r>
      <w:bookmarkEnd w:id="36"/>
      <w:r w:rsidRPr="004F2EF9">
        <w:t>PODSTAWA PŁATNOŚCI</w:t>
      </w:r>
      <w:bookmarkEnd w:id="37"/>
    </w:p>
    <w:p w14:paraId="531E4626" w14:textId="77777777" w:rsidR="00644B5E" w:rsidRPr="004F2EF9" w:rsidRDefault="00644B5E" w:rsidP="00644B5E">
      <w:pPr>
        <w:pStyle w:val="Nagwek2"/>
        <w:numPr>
          <w:ilvl w:val="12"/>
          <w:numId w:val="0"/>
        </w:numPr>
      </w:pPr>
      <w:bookmarkStart w:id="38" w:name="_Toc495830378"/>
      <w:r w:rsidRPr="004F2EF9">
        <w:t>9.1. Ogólne ustalenia dotyczące podstawy płatności</w:t>
      </w:r>
      <w:bookmarkEnd w:id="38"/>
    </w:p>
    <w:p w14:paraId="4B760F99" w14:textId="77777777" w:rsidR="00644B5E" w:rsidRPr="004F2EF9" w:rsidRDefault="00644B5E" w:rsidP="00644B5E">
      <w:pPr>
        <w:numPr>
          <w:ilvl w:val="12"/>
          <w:numId w:val="0"/>
        </w:numPr>
      </w:pPr>
      <w:r w:rsidRPr="004F2EF9">
        <w:t>Ogólne ustalenia dotyczące podstawy płatności podano w SST D-M-00.00.00 „Wymagania ogólne” [5] pkt 9.</w:t>
      </w:r>
    </w:p>
    <w:p w14:paraId="0B413AB9" w14:textId="77777777" w:rsidR="00644B5E" w:rsidRPr="004F2EF9" w:rsidRDefault="00644B5E" w:rsidP="00644B5E">
      <w:pPr>
        <w:pStyle w:val="Nagwek2"/>
        <w:numPr>
          <w:ilvl w:val="12"/>
          <w:numId w:val="0"/>
        </w:numPr>
      </w:pPr>
      <w:bookmarkStart w:id="39" w:name="_Toc495830379"/>
      <w:r w:rsidRPr="004F2EF9">
        <w:t>9.2. Cena jednostki obmiarowej</w:t>
      </w:r>
      <w:bookmarkEnd w:id="39"/>
    </w:p>
    <w:p w14:paraId="60769263" w14:textId="77777777" w:rsidR="00644B5E" w:rsidRPr="004F2EF9" w:rsidRDefault="00644B5E" w:rsidP="00644B5E">
      <w:pPr>
        <w:numPr>
          <w:ilvl w:val="12"/>
          <w:numId w:val="0"/>
        </w:numPr>
      </w:pPr>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nawierzchni z betonowej kostki brukowej obejmuje:</w:t>
      </w:r>
    </w:p>
    <w:p w14:paraId="3FDACF3C" w14:textId="77777777" w:rsidR="00644B5E" w:rsidRPr="004F2EF9" w:rsidRDefault="00644B5E" w:rsidP="00644B5E">
      <w:pPr>
        <w:pStyle w:val="Nagwek8"/>
      </w:pPr>
      <w:r w:rsidRPr="004F2EF9">
        <w:t>prace pomiarowe i roboty przygotowawcze,</w:t>
      </w:r>
    </w:p>
    <w:p w14:paraId="484D0085" w14:textId="77777777" w:rsidR="00644B5E" w:rsidRPr="004F2EF9" w:rsidRDefault="00644B5E" w:rsidP="00644B5E">
      <w:pPr>
        <w:pStyle w:val="Nagwek8"/>
      </w:pPr>
      <w:r w:rsidRPr="004F2EF9">
        <w:t>oznakowanie robót,</w:t>
      </w:r>
    </w:p>
    <w:p w14:paraId="4D19D258" w14:textId="77777777" w:rsidR="00644B5E" w:rsidRPr="004F2EF9" w:rsidRDefault="00644B5E" w:rsidP="00644B5E">
      <w:pPr>
        <w:pStyle w:val="Nagwek8"/>
      </w:pPr>
      <w:r w:rsidRPr="004F2EF9">
        <w:t>przygotowanie podłoża i wykonanie koryta,</w:t>
      </w:r>
    </w:p>
    <w:p w14:paraId="72A7669D" w14:textId="77777777" w:rsidR="00644B5E" w:rsidRPr="004F2EF9" w:rsidRDefault="00644B5E" w:rsidP="00644B5E">
      <w:pPr>
        <w:pStyle w:val="Nagwek8"/>
      </w:pPr>
      <w:r w:rsidRPr="004F2EF9">
        <w:t>dostarczenie materiałów i sprzętu,</w:t>
      </w:r>
    </w:p>
    <w:p w14:paraId="1B187D6A" w14:textId="77777777" w:rsidR="00644B5E" w:rsidRPr="004F2EF9" w:rsidRDefault="00644B5E" w:rsidP="00644B5E">
      <w:pPr>
        <w:pStyle w:val="Nagwek8"/>
      </w:pPr>
      <w:r w:rsidRPr="004F2EF9">
        <w:t>wykonanie podsypki,</w:t>
      </w:r>
    </w:p>
    <w:p w14:paraId="15900009" w14:textId="77777777" w:rsidR="00644B5E" w:rsidRPr="004F2EF9" w:rsidRDefault="00644B5E" w:rsidP="00644B5E">
      <w:pPr>
        <w:pStyle w:val="Nagwek8"/>
      </w:pPr>
      <w:r w:rsidRPr="004F2EF9">
        <w:t>ustalenie kształtu, koloru i desenia kostek,</w:t>
      </w:r>
    </w:p>
    <w:p w14:paraId="505E1968" w14:textId="77777777" w:rsidR="00644B5E" w:rsidRPr="004F2EF9" w:rsidRDefault="00644B5E" w:rsidP="00644B5E">
      <w:pPr>
        <w:pStyle w:val="Nagwek8"/>
      </w:pPr>
      <w:r w:rsidRPr="004F2EF9">
        <w:t>ułożenie i ubicie kostek,</w:t>
      </w:r>
    </w:p>
    <w:p w14:paraId="45019734" w14:textId="77777777" w:rsidR="00644B5E" w:rsidRPr="004F2EF9" w:rsidRDefault="00644B5E" w:rsidP="00644B5E">
      <w:pPr>
        <w:pStyle w:val="Nagwek8"/>
      </w:pPr>
      <w:r w:rsidRPr="004F2EF9">
        <w:t>wypełnienie spoin i ew. szczelin dylatacyjnych w nawierzchni,</w:t>
      </w:r>
    </w:p>
    <w:p w14:paraId="6912795C" w14:textId="77777777" w:rsidR="00644B5E" w:rsidRPr="004F2EF9" w:rsidRDefault="00644B5E" w:rsidP="00644B5E">
      <w:pPr>
        <w:pStyle w:val="Nagwek8"/>
      </w:pPr>
      <w:r w:rsidRPr="004F2EF9">
        <w:t>pielęgnację nawierzchni,</w:t>
      </w:r>
    </w:p>
    <w:p w14:paraId="04C6A59A" w14:textId="77777777" w:rsidR="00644B5E" w:rsidRPr="004F2EF9" w:rsidRDefault="00644B5E" w:rsidP="00644B5E">
      <w:pPr>
        <w:pStyle w:val="Nagwek8"/>
      </w:pPr>
      <w:r w:rsidRPr="004F2EF9">
        <w:t>przeprowadzenie pomiarów i badań  wymaganych w niniejszej specyfikacji technicznej,</w:t>
      </w:r>
    </w:p>
    <w:p w14:paraId="53CBBCFE" w14:textId="77777777" w:rsidR="00644B5E" w:rsidRPr="004F2EF9" w:rsidRDefault="00644B5E" w:rsidP="00644B5E">
      <w:pPr>
        <w:pStyle w:val="Nagwek8"/>
      </w:pPr>
      <w:r w:rsidRPr="004F2EF9">
        <w:t>odwiezienie sprzętu.</w:t>
      </w:r>
    </w:p>
    <w:p w14:paraId="4A1E3104" w14:textId="77777777" w:rsidR="00644B5E" w:rsidRPr="004F2EF9" w:rsidRDefault="00644B5E" w:rsidP="00644B5E">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nawierzchni z betonowej kostki brukowej nie obejmuje robót towarzyszących (jak: podbudowa, obramowanie itp.), które powinny być ujęte w innych pozycjach kosztorysowych, a których zakres jest określony przez SST wymienione w </w:t>
      </w:r>
      <w:proofErr w:type="spellStart"/>
      <w:r w:rsidRPr="004F2EF9">
        <w:t>pktach</w:t>
      </w:r>
      <w:proofErr w:type="spellEnd"/>
      <w:r w:rsidRPr="004F2EF9">
        <w:t xml:space="preserve"> 5.4 i 5.5.</w:t>
      </w:r>
    </w:p>
    <w:p w14:paraId="034B5101" w14:textId="77777777" w:rsidR="00644B5E" w:rsidRPr="004F2EF9" w:rsidRDefault="00644B5E" w:rsidP="00644B5E">
      <w:pPr>
        <w:pStyle w:val="Nagwek2"/>
      </w:pPr>
      <w:bookmarkStart w:id="40" w:name="_Toc421940505"/>
      <w:bookmarkStart w:id="41" w:name="_Toc495830380"/>
      <w:r w:rsidRPr="004F2EF9">
        <w:t>9.3. Sposób rozliczenia robót tymczasowych i prac towarzyszących</w:t>
      </w:r>
      <w:bookmarkEnd w:id="41"/>
    </w:p>
    <w:p w14:paraId="7B6F5213" w14:textId="77777777" w:rsidR="00644B5E" w:rsidRPr="004F2EF9" w:rsidRDefault="00644B5E" w:rsidP="00644B5E">
      <w:r w:rsidRPr="004F2EF9">
        <w:t>Cena wykonania robót określonych niniejszą SST obejmuje:</w:t>
      </w:r>
    </w:p>
    <w:p w14:paraId="78ACA461" w14:textId="77777777" w:rsidR="00644B5E" w:rsidRPr="004F2EF9" w:rsidRDefault="00644B5E" w:rsidP="00644B5E">
      <w:pPr>
        <w:pStyle w:val="Nagwek8"/>
      </w:pPr>
      <w:r w:rsidRPr="004F2EF9">
        <w:t>roboty tymczasowe, które są potrzebne do wykonania robót podstawowych, ale nie są przekazywane Zamawiającemu i są usuwane po wykonaniu robót podstawowych,</w:t>
      </w:r>
    </w:p>
    <w:p w14:paraId="122B095D" w14:textId="77777777" w:rsidR="00644B5E" w:rsidRPr="004F2EF9" w:rsidRDefault="00644B5E" w:rsidP="00644B5E">
      <w:pPr>
        <w:pStyle w:val="Nagwek8"/>
      </w:pPr>
      <w:r w:rsidRPr="004F2EF9">
        <w:t>prace towarzyszące, które są niezbędne do wykonania robót podstawowych, niezaliczane do robót tymczasowych, jak geodezyjne wytyczenie robót itd.</w:t>
      </w:r>
      <w:bookmarkStart w:id="42" w:name="_Toc107903645"/>
    </w:p>
    <w:p w14:paraId="1812EC76" w14:textId="77777777" w:rsidR="00644B5E" w:rsidRPr="004F2EF9" w:rsidRDefault="00644B5E" w:rsidP="00644B5E">
      <w:pPr>
        <w:pStyle w:val="Nagwek1"/>
      </w:pPr>
      <w:bookmarkStart w:id="43" w:name="_Toc495830381"/>
      <w:r w:rsidRPr="004F2EF9">
        <w:t xml:space="preserve">10. </w:t>
      </w:r>
      <w:bookmarkEnd w:id="40"/>
      <w:bookmarkEnd w:id="42"/>
      <w:r w:rsidRPr="004F2EF9">
        <w:t>PRZEPISY ZWIĄZANE</w:t>
      </w:r>
      <w:bookmarkEnd w:id="43"/>
    </w:p>
    <w:p w14:paraId="29061CC5" w14:textId="77777777" w:rsidR="00644B5E" w:rsidRPr="004F2EF9" w:rsidRDefault="00644B5E" w:rsidP="00644B5E">
      <w:pPr>
        <w:pStyle w:val="Nagwek2"/>
      </w:pPr>
      <w:bookmarkStart w:id="44" w:name="_Toc495830382"/>
      <w:r w:rsidRPr="004F2EF9">
        <w:t>10.1.  Normy</w:t>
      </w:r>
      <w:bookmarkEnd w:id="44"/>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44B5E" w:rsidRPr="004F2EF9" w14:paraId="4056D1CB" w14:textId="77777777" w:rsidTr="00CA40F0">
        <w:tblPrEx>
          <w:tblCellMar>
            <w:top w:w="0" w:type="dxa"/>
            <w:bottom w:w="0" w:type="dxa"/>
          </w:tblCellMar>
        </w:tblPrEx>
        <w:tc>
          <w:tcPr>
            <w:tcW w:w="496" w:type="dxa"/>
          </w:tcPr>
          <w:p w14:paraId="6A8A8A5B" w14:textId="77777777" w:rsidR="00644B5E" w:rsidRPr="004F2EF9" w:rsidRDefault="00644B5E" w:rsidP="00CA40F0">
            <w:pPr>
              <w:pStyle w:val="Bezodstpw"/>
            </w:pPr>
            <w:r w:rsidRPr="004F2EF9">
              <w:t>1.</w:t>
            </w:r>
          </w:p>
        </w:tc>
        <w:tc>
          <w:tcPr>
            <w:tcW w:w="1984" w:type="dxa"/>
          </w:tcPr>
          <w:p w14:paraId="5FEAA843" w14:textId="77777777" w:rsidR="00644B5E" w:rsidRPr="004F2EF9" w:rsidRDefault="00644B5E" w:rsidP="00CA40F0">
            <w:pPr>
              <w:pStyle w:val="Bezodstpw"/>
            </w:pPr>
            <w:r w:rsidRPr="004F2EF9">
              <w:t>PN-EN 197-1:2002</w:t>
            </w:r>
          </w:p>
        </w:tc>
        <w:tc>
          <w:tcPr>
            <w:tcW w:w="5030" w:type="dxa"/>
          </w:tcPr>
          <w:p w14:paraId="4845FF10" w14:textId="77777777" w:rsidR="00644B5E" w:rsidRPr="004F2EF9" w:rsidRDefault="00644B5E" w:rsidP="00CA40F0">
            <w:pPr>
              <w:pStyle w:val="Bezodstpw"/>
            </w:pPr>
            <w:r w:rsidRPr="004F2EF9">
              <w:t>Cement. Część 1: Skład, wymagania i kryteria zgodności dotyczące cementu powszechnego użytku</w:t>
            </w:r>
          </w:p>
        </w:tc>
      </w:tr>
      <w:tr w:rsidR="00644B5E" w:rsidRPr="004F2EF9" w14:paraId="19774017" w14:textId="77777777" w:rsidTr="00CA40F0">
        <w:tblPrEx>
          <w:tblCellMar>
            <w:top w:w="0" w:type="dxa"/>
            <w:bottom w:w="0" w:type="dxa"/>
          </w:tblCellMar>
        </w:tblPrEx>
        <w:tc>
          <w:tcPr>
            <w:tcW w:w="496" w:type="dxa"/>
          </w:tcPr>
          <w:p w14:paraId="5DBB2F70" w14:textId="77777777" w:rsidR="00644B5E" w:rsidRPr="004F2EF9" w:rsidRDefault="00644B5E" w:rsidP="00CA40F0">
            <w:pPr>
              <w:pStyle w:val="Bezodstpw"/>
            </w:pPr>
            <w:r w:rsidRPr="004F2EF9">
              <w:t>2.</w:t>
            </w:r>
          </w:p>
        </w:tc>
        <w:tc>
          <w:tcPr>
            <w:tcW w:w="1984" w:type="dxa"/>
          </w:tcPr>
          <w:p w14:paraId="7117BB98" w14:textId="77777777" w:rsidR="00644B5E" w:rsidRPr="004F2EF9" w:rsidRDefault="00644B5E" w:rsidP="00CA40F0">
            <w:pPr>
              <w:pStyle w:val="Bezodstpw"/>
            </w:pPr>
            <w:r w:rsidRPr="004F2EF9">
              <w:t>PN-EN 1338:2005</w:t>
            </w:r>
          </w:p>
        </w:tc>
        <w:tc>
          <w:tcPr>
            <w:tcW w:w="5030" w:type="dxa"/>
          </w:tcPr>
          <w:p w14:paraId="3684A33E" w14:textId="77777777" w:rsidR="00644B5E" w:rsidRPr="004F2EF9" w:rsidRDefault="00644B5E" w:rsidP="00CA40F0">
            <w:pPr>
              <w:pStyle w:val="Bezodstpw"/>
            </w:pPr>
            <w:r w:rsidRPr="004F2EF9">
              <w:t>Betonowe kostki brukowe. Wymagania i metody badań</w:t>
            </w:r>
          </w:p>
        </w:tc>
      </w:tr>
      <w:tr w:rsidR="00644B5E" w:rsidRPr="004F2EF9" w14:paraId="55F6164F" w14:textId="77777777" w:rsidTr="00CA40F0">
        <w:tblPrEx>
          <w:tblCellMar>
            <w:top w:w="0" w:type="dxa"/>
            <w:bottom w:w="0" w:type="dxa"/>
          </w:tblCellMar>
        </w:tblPrEx>
        <w:tc>
          <w:tcPr>
            <w:tcW w:w="496" w:type="dxa"/>
          </w:tcPr>
          <w:p w14:paraId="0EE27F89" w14:textId="77777777" w:rsidR="00644B5E" w:rsidRPr="004F2EF9" w:rsidRDefault="00644B5E" w:rsidP="00CA40F0">
            <w:pPr>
              <w:pStyle w:val="Bezodstpw"/>
            </w:pPr>
            <w:r w:rsidRPr="004F2EF9">
              <w:t>3.</w:t>
            </w:r>
          </w:p>
        </w:tc>
        <w:tc>
          <w:tcPr>
            <w:tcW w:w="1984" w:type="dxa"/>
          </w:tcPr>
          <w:p w14:paraId="224361B2" w14:textId="77777777" w:rsidR="00644B5E" w:rsidRPr="004F2EF9" w:rsidRDefault="00644B5E" w:rsidP="00CA40F0">
            <w:pPr>
              <w:pStyle w:val="Bezodstpw"/>
            </w:pPr>
            <w:r w:rsidRPr="004F2EF9">
              <w:t>PN-EN 13242:2004</w:t>
            </w:r>
          </w:p>
        </w:tc>
        <w:tc>
          <w:tcPr>
            <w:tcW w:w="5030" w:type="dxa"/>
          </w:tcPr>
          <w:p w14:paraId="0E07A29D" w14:textId="77777777" w:rsidR="00644B5E" w:rsidRPr="004F2EF9" w:rsidRDefault="00644B5E" w:rsidP="00CA40F0">
            <w:pPr>
              <w:pStyle w:val="Bezodstpw"/>
            </w:pPr>
            <w:r w:rsidRPr="004F2EF9">
              <w:t>Kruszywa do mieszanek bitumicznych i powierzchniowych utrwaleń stosowanych na drogach, lotniskach i innych powierzchniach przeznaczonych do ruchu</w:t>
            </w:r>
            <w:r w:rsidRPr="004F2EF9">
              <w:rPr>
                <w:rFonts w:cs="Arial"/>
                <w:sz w:val="16"/>
                <w:szCs w:val="16"/>
              </w:rPr>
              <w:t>.</w:t>
            </w:r>
          </w:p>
        </w:tc>
      </w:tr>
      <w:tr w:rsidR="00644B5E" w:rsidRPr="004F2EF9" w14:paraId="096FF382" w14:textId="77777777" w:rsidTr="00CA40F0">
        <w:tblPrEx>
          <w:tblCellMar>
            <w:top w:w="0" w:type="dxa"/>
            <w:bottom w:w="0" w:type="dxa"/>
          </w:tblCellMar>
        </w:tblPrEx>
        <w:tc>
          <w:tcPr>
            <w:tcW w:w="496" w:type="dxa"/>
          </w:tcPr>
          <w:p w14:paraId="5CC2B428" w14:textId="77777777" w:rsidR="00644B5E" w:rsidRPr="004F2EF9" w:rsidRDefault="00644B5E" w:rsidP="00CA40F0">
            <w:pPr>
              <w:pStyle w:val="Bezodstpw"/>
            </w:pPr>
            <w:r w:rsidRPr="004F2EF9">
              <w:t>4.</w:t>
            </w:r>
          </w:p>
        </w:tc>
        <w:tc>
          <w:tcPr>
            <w:tcW w:w="1984" w:type="dxa"/>
          </w:tcPr>
          <w:p w14:paraId="34864C1B" w14:textId="77777777" w:rsidR="00644B5E" w:rsidRPr="004F2EF9" w:rsidRDefault="00644B5E" w:rsidP="00CA40F0">
            <w:pPr>
              <w:pStyle w:val="Bezodstpw"/>
            </w:pPr>
            <w:r w:rsidRPr="004F2EF9">
              <w:t>PN-EN 1008:2004</w:t>
            </w:r>
          </w:p>
        </w:tc>
        <w:tc>
          <w:tcPr>
            <w:tcW w:w="5030" w:type="dxa"/>
          </w:tcPr>
          <w:p w14:paraId="1F227F07" w14:textId="77777777" w:rsidR="00644B5E" w:rsidRPr="004F2EF9" w:rsidRDefault="00644B5E" w:rsidP="00CA40F0">
            <w:pPr>
              <w:pStyle w:val="Bezodstpw"/>
            </w:pPr>
            <w:r w:rsidRPr="004F2EF9">
              <w:t>Woda zarobowa do betonu. Specyfikacja pobierania próbek, badanie i ocena przydatności wody zarobowej do betonu, w tym wody odzyskanej z procesów produkcji betonu</w:t>
            </w:r>
          </w:p>
        </w:tc>
      </w:tr>
    </w:tbl>
    <w:p w14:paraId="26DD6C0A" w14:textId="77777777" w:rsidR="00644B5E" w:rsidRPr="00781A1E" w:rsidRDefault="00644B5E" w:rsidP="00644B5E">
      <w:pPr>
        <w:pStyle w:val="Nagwek2"/>
      </w:pPr>
      <w:bookmarkStart w:id="45" w:name="_Toc495830383"/>
      <w:r w:rsidRPr="00B019D6">
        <w:lastRenderedPageBreak/>
        <w:t xml:space="preserve">10.2. </w:t>
      </w:r>
      <w:r w:rsidRPr="00781A1E">
        <w:t>Szczegółowe specyfikacje techniczne (SST)</w:t>
      </w:r>
      <w:bookmarkEnd w:id="45"/>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644B5E" w:rsidRPr="004F2EF9" w14:paraId="0EF04C0E" w14:textId="77777777" w:rsidTr="00CA40F0">
        <w:tblPrEx>
          <w:tblCellMar>
            <w:top w:w="0" w:type="dxa"/>
            <w:bottom w:w="0" w:type="dxa"/>
          </w:tblCellMar>
        </w:tblPrEx>
        <w:tc>
          <w:tcPr>
            <w:tcW w:w="496" w:type="dxa"/>
          </w:tcPr>
          <w:p w14:paraId="17867CC0" w14:textId="77777777" w:rsidR="00644B5E" w:rsidRPr="00781A1E" w:rsidRDefault="00644B5E" w:rsidP="00CA40F0">
            <w:pPr>
              <w:pStyle w:val="Bezodstpw"/>
            </w:pPr>
            <w:r w:rsidRPr="00781A1E">
              <w:t>5.</w:t>
            </w:r>
          </w:p>
        </w:tc>
        <w:tc>
          <w:tcPr>
            <w:tcW w:w="1984" w:type="dxa"/>
          </w:tcPr>
          <w:p w14:paraId="1D6C7F4F" w14:textId="77777777" w:rsidR="00644B5E" w:rsidRPr="004E6C54" w:rsidRDefault="00644B5E" w:rsidP="00CA40F0">
            <w:pPr>
              <w:pStyle w:val="Bezodstpw"/>
            </w:pPr>
            <w:r w:rsidRPr="004E6C54">
              <w:t>D-M-00.00.00</w:t>
            </w:r>
          </w:p>
        </w:tc>
        <w:tc>
          <w:tcPr>
            <w:tcW w:w="5030" w:type="dxa"/>
          </w:tcPr>
          <w:p w14:paraId="665CBDF5" w14:textId="77777777" w:rsidR="00644B5E" w:rsidRPr="004F2EF9" w:rsidRDefault="00644B5E" w:rsidP="00CA40F0">
            <w:pPr>
              <w:pStyle w:val="Bezodstpw"/>
            </w:pPr>
            <w:r w:rsidRPr="004F2EF9">
              <w:t>Wymagania ogólne</w:t>
            </w:r>
          </w:p>
        </w:tc>
      </w:tr>
      <w:tr w:rsidR="00644B5E" w:rsidRPr="004F2EF9" w14:paraId="2B65DEC9" w14:textId="77777777" w:rsidTr="00CA40F0">
        <w:tblPrEx>
          <w:tblCellMar>
            <w:top w:w="0" w:type="dxa"/>
            <w:bottom w:w="0" w:type="dxa"/>
          </w:tblCellMar>
        </w:tblPrEx>
        <w:tc>
          <w:tcPr>
            <w:tcW w:w="496" w:type="dxa"/>
          </w:tcPr>
          <w:p w14:paraId="33A265B7" w14:textId="77777777" w:rsidR="00644B5E" w:rsidRPr="004F2EF9" w:rsidRDefault="00644B5E" w:rsidP="00CA40F0">
            <w:pPr>
              <w:pStyle w:val="Bezodstpw"/>
            </w:pPr>
            <w:r w:rsidRPr="004F2EF9">
              <w:t>15.</w:t>
            </w:r>
          </w:p>
        </w:tc>
        <w:tc>
          <w:tcPr>
            <w:tcW w:w="1984" w:type="dxa"/>
          </w:tcPr>
          <w:p w14:paraId="7824F2E5" w14:textId="77777777" w:rsidR="00644B5E" w:rsidRPr="004F2EF9" w:rsidRDefault="00644B5E" w:rsidP="00CA40F0">
            <w:pPr>
              <w:pStyle w:val="Bezodstpw"/>
            </w:pPr>
            <w:r w:rsidRPr="004F2EF9">
              <w:t>D-08.03.01</w:t>
            </w:r>
          </w:p>
        </w:tc>
        <w:tc>
          <w:tcPr>
            <w:tcW w:w="5030" w:type="dxa"/>
          </w:tcPr>
          <w:p w14:paraId="3C873E17" w14:textId="77777777" w:rsidR="00644B5E" w:rsidRPr="004F2EF9" w:rsidRDefault="00644B5E" w:rsidP="00CA40F0">
            <w:pPr>
              <w:pStyle w:val="Bezodstpw"/>
            </w:pPr>
            <w:r w:rsidRPr="004F2EF9">
              <w:t>Betonowe obrzeża chodnikowe</w:t>
            </w:r>
          </w:p>
        </w:tc>
      </w:tr>
      <w:tr w:rsidR="00644B5E" w:rsidRPr="004F2EF9" w14:paraId="7871995A" w14:textId="77777777" w:rsidTr="00CA40F0">
        <w:tblPrEx>
          <w:tblCellMar>
            <w:top w:w="0" w:type="dxa"/>
            <w:bottom w:w="0" w:type="dxa"/>
          </w:tblCellMar>
        </w:tblPrEx>
        <w:tc>
          <w:tcPr>
            <w:tcW w:w="496" w:type="dxa"/>
          </w:tcPr>
          <w:p w14:paraId="7E20841B" w14:textId="77777777" w:rsidR="00644B5E" w:rsidRPr="004F2EF9" w:rsidRDefault="00644B5E" w:rsidP="00CA40F0">
            <w:pPr>
              <w:pStyle w:val="Bezodstpw"/>
            </w:pPr>
            <w:r w:rsidRPr="004F2EF9">
              <w:t>16.</w:t>
            </w:r>
          </w:p>
          <w:p w14:paraId="4078FDC3" w14:textId="77777777" w:rsidR="00644B5E" w:rsidRPr="004F2EF9" w:rsidRDefault="00644B5E" w:rsidP="00CA40F0">
            <w:pPr>
              <w:pStyle w:val="Bezodstpw"/>
            </w:pPr>
            <w:r w:rsidRPr="004F2EF9">
              <w:t xml:space="preserve"> </w:t>
            </w:r>
          </w:p>
        </w:tc>
        <w:tc>
          <w:tcPr>
            <w:tcW w:w="1984" w:type="dxa"/>
          </w:tcPr>
          <w:p w14:paraId="7CAC08B7" w14:textId="77777777" w:rsidR="00644B5E" w:rsidRPr="004F2EF9" w:rsidRDefault="00644B5E" w:rsidP="00CA40F0">
            <w:pPr>
              <w:pStyle w:val="Bezodstpw"/>
            </w:pPr>
            <w:r w:rsidRPr="004F2EF9">
              <w:t>D-08.05.01</w:t>
            </w:r>
          </w:p>
          <w:p w14:paraId="6ED73D61" w14:textId="77777777" w:rsidR="00644B5E" w:rsidRPr="004F2EF9" w:rsidRDefault="00644B5E" w:rsidP="00CA40F0">
            <w:pPr>
              <w:pStyle w:val="Bezodstpw"/>
            </w:pPr>
          </w:p>
        </w:tc>
        <w:tc>
          <w:tcPr>
            <w:tcW w:w="5030" w:type="dxa"/>
          </w:tcPr>
          <w:p w14:paraId="525A9777" w14:textId="77777777" w:rsidR="00644B5E" w:rsidRPr="004F2EF9" w:rsidRDefault="00644B5E" w:rsidP="00CA40F0">
            <w:pPr>
              <w:pStyle w:val="Bezodstpw"/>
            </w:pPr>
            <w:r w:rsidRPr="004F2EF9">
              <w:t>ścieki z</w:t>
            </w:r>
            <w:r>
              <w:t xml:space="preserve"> </w:t>
            </w:r>
            <w:r w:rsidRPr="004F2EF9">
              <w:t>prefabrykowanych elementów  betonowych</w:t>
            </w:r>
          </w:p>
        </w:tc>
      </w:tr>
    </w:tbl>
    <w:p w14:paraId="70883C16" w14:textId="77777777" w:rsidR="002E3A2C" w:rsidRDefault="002E3A2C"/>
    <w:sectPr w:rsidR="002E3A2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EFCA2" w14:textId="77777777" w:rsidR="003C09D0" w:rsidRDefault="003C09D0" w:rsidP="00644B5E">
      <w:r>
        <w:separator/>
      </w:r>
    </w:p>
  </w:endnote>
  <w:endnote w:type="continuationSeparator" w:id="0">
    <w:p w14:paraId="534FCFD5" w14:textId="77777777" w:rsidR="003C09D0" w:rsidRDefault="003C09D0" w:rsidP="0064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9C608" w14:textId="77777777" w:rsidR="00524F4E" w:rsidRDefault="003C09D0">
    <w:pPr>
      <w:pStyle w:val="Stopka"/>
      <w:ind w:right="360"/>
    </w:pPr>
  </w:p>
  <w:p w14:paraId="17BF016B" w14:textId="77777777" w:rsidR="00524F4E" w:rsidRDefault="003C09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2401C" w14:textId="77777777" w:rsidR="00524F4E" w:rsidRDefault="003C09D0" w:rsidP="006822BD">
    <w:pPr>
      <w:pStyle w:val="Stopka"/>
      <w:pBdr>
        <w:top w:val="single" w:sz="4" w:space="1" w:color="auto"/>
      </w:pBdr>
      <w:ind w:firstLine="0"/>
    </w:pPr>
    <w:r w:rsidRPr="00CC1832">
      <w:rPr>
        <w:sz w:val="12"/>
        <w:szCs w:val="12"/>
      </w:rPr>
      <w:t>(v</w:t>
    </w:r>
    <w:r>
      <w:rPr>
        <w:sz w:val="12"/>
        <w:szCs w:val="12"/>
      </w:rPr>
      <w:t>2c</w:t>
    </w:r>
    <w:r w:rsidRPr="00CC1832">
      <w:rPr>
        <w:sz w:val="12"/>
        <w:szCs w:val="12"/>
      </w:rPr>
      <w:t>)</w:t>
    </w:r>
    <w:r>
      <w:tab/>
    </w:r>
    <w:r>
      <w:tab/>
    </w:r>
    <w:r>
      <w:tab/>
    </w:r>
    <w:r>
      <w:fldChar w:fldCharType="begin"/>
    </w:r>
    <w:r>
      <w:instrText>PAGE   \* M</w:instrText>
    </w:r>
    <w:r>
      <w:instrText>ERGEFORMAT</w:instrText>
    </w:r>
    <w:r>
      <w:fldChar w:fldCharType="separate"/>
    </w:r>
    <w:r>
      <w:rPr>
        <w:noProof/>
      </w:rPr>
      <w:t>408</w:t>
    </w:r>
    <w:r>
      <w:fldChar w:fldCharType="end"/>
    </w:r>
  </w:p>
  <w:p w14:paraId="45C23B60" w14:textId="77777777" w:rsidR="00524F4E" w:rsidRDefault="003C09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DCE58" w14:textId="77777777" w:rsidR="003C09D0" w:rsidRDefault="003C09D0" w:rsidP="00644B5E">
      <w:r>
        <w:separator/>
      </w:r>
    </w:p>
  </w:footnote>
  <w:footnote w:type="continuationSeparator" w:id="0">
    <w:p w14:paraId="390AE524" w14:textId="77777777" w:rsidR="003C09D0" w:rsidRDefault="003C09D0" w:rsidP="00644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2"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B5E"/>
    <w:rsid w:val="002E3A2C"/>
    <w:rsid w:val="003C09D0"/>
    <w:rsid w:val="00644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748B67"/>
  <w15:chartTrackingRefBased/>
  <w15:docId w15:val="{FB6A1E0B-158C-41AC-BF5A-1645731A2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4B5E"/>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644B5E"/>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644B5E"/>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644B5E"/>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644B5E"/>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644B5E"/>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644B5E"/>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644B5E"/>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644B5E"/>
    <w:rPr>
      <w:rFonts w:ascii="Arial Narrow" w:eastAsia="Times New Roman" w:hAnsi="Arial Narrow" w:cs="Times New Roman"/>
      <w:sz w:val="20"/>
      <w:szCs w:val="20"/>
      <w:lang w:val="x-none" w:eastAsia="x-none"/>
    </w:rPr>
  </w:style>
  <w:style w:type="paragraph" w:styleId="Stopka">
    <w:name w:val="footer"/>
    <w:basedOn w:val="Normalny"/>
    <w:link w:val="StopkaZnak"/>
    <w:rsid w:val="00644B5E"/>
    <w:pPr>
      <w:tabs>
        <w:tab w:val="center" w:pos="4536"/>
        <w:tab w:val="right" w:pos="9072"/>
      </w:tabs>
    </w:pPr>
  </w:style>
  <w:style w:type="character" w:customStyle="1" w:styleId="StopkaZnak">
    <w:name w:val="Stopka Znak"/>
    <w:basedOn w:val="Domylnaczcionkaakapitu"/>
    <w:link w:val="Stopka"/>
    <w:rsid w:val="00644B5E"/>
    <w:rPr>
      <w:rFonts w:ascii="Arial Narrow" w:eastAsia="Times New Roman" w:hAnsi="Arial Narrow" w:cs="Times New Roman"/>
      <w:sz w:val="20"/>
      <w:szCs w:val="20"/>
      <w:lang w:eastAsia="pl-PL"/>
    </w:rPr>
  </w:style>
  <w:style w:type="paragraph" w:customStyle="1" w:styleId="tekstost">
    <w:name w:val="tekst ost"/>
    <w:basedOn w:val="Normalny"/>
    <w:link w:val="tekstostZnak"/>
    <w:rsid w:val="00644B5E"/>
  </w:style>
  <w:style w:type="paragraph" w:customStyle="1" w:styleId="NAZWASST">
    <w:name w:val="NAZWA SST"/>
    <w:uiPriority w:val="1"/>
    <w:qFormat/>
    <w:rsid w:val="00644B5E"/>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644B5E"/>
    <w:rPr>
      <w:rFonts w:ascii="Arial Narrow" w:hAnsi="Arial Narrow"/>
    </w:rPr>
  </w:style>
  <w:style w:type="paragraph" w:styleId="Bezodstpw">
    <w:name w:val="No Spacing"/>
    <w:aliases w:val="TABELKA"/>
    <w:link w:val="BezodstpwZnak"/>
    <w:uiPriority w:val="1"/>
    <w:qFormat/>
    <w:rsid w:val="00644B5E"/>
    <w:pPr>
      <w:overflowPunct w:val="0"/>
      <w:autoSpaceDE w:val="0"/>
      <w:autoSpaceDN w:val="0"/>
      <w:adjustRightInd w:val="0"/>
      <w:spacing w:after="0" w:line="240" w:lineRule="auto"/>
      <w:textAlignment w:val="baseline"/>
    </w:pPr>
    <w:rPr>
      <w:rFonts w:ascii="Arial Narrow" w:hAnsi="Arial Narrow"/>
    </w:rPr>
  </w:style>
  <w:style w:type="character" w:customStyle="1" w:styleId="tekstostZnak">
    <w:name w:val="tekst ost Znak"/>
    <w:link w:val="tekstost"/>
    <w:rsid w:val="00644B5E"/>
    <w:rPr>
      <w:rFonts w:ascii="Arial Narrow" w:eastAsia="Times New Roman" w:hAnsi="Arial Narrow" w:cs="Times New Roman"/>
      <w:sz w:val="20"/>
      <w:szCs w:val="20"/>
      <w:lang w:eastAsia="pl-PL"/>
    </w:rPr>
  </w:style>
  <w:style w:type="paragraph" w:styleId="Nagwek">
    <w:name w:val="header"/>
    <w:basedOn w:val="Normalny"/>
    <w:link w:val="NagwekZnak"/>
    <w:uiPriority w:val="99"/>
    <w:unhideWhenUsed/>
    <w:rsid w:val="00644B5E"/>
    <w:pPr>
      <w:tabs>
        <w:tab w:val="center" w:pos="4536"/>
        <w:tab w:val="right" w:pos="9072"/>
      </w:tabs>
    </w:pPr>
  </w:style>
  <w:style w:type="character" w:customStyle="1" w:styleId="NagwekZnak">
    <w:name w:val="Nagłówek Znak"/>
    <w:basedOn w:val="Domylnaczcionkaakapitu"/>
    <w:link w:val="Nagwek"/>
    <w:uiPriority w:val="99"/>
    <w:rsid w:val="00644B5E"/>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3172</Words>
  <Characters>19036</Characters>
  <Application>Microsoft Office Word</Application>
  <DocSecurity>0</DocSecurity>
  <Lines>158</Lines>
  <Paragraphs>44</Paragraphs>
  <ScaleCrop>false</ScaleCrop>
  <Company/>
  <LinksUpToDate>false</LinksUpToDate>
  <CharactersWithSpaces>22164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Knoff</dc:creator>
  <cp:keywords/>
  <dc:description/>
  <cp:lastModifiedBy>Sławomir Knoff</cp:lastModifiedBy>
  <cp:revision>1</cp:revision>
  <dcterms:created xsi:type="dcterms:W3CDTF">2021-09-08T07:33:00Z</dcterms:created>
  <dcterms:modified xsi:type="dcterms:W3CDTF">2021-09-08T07:34:00Z</dcterms:modified>
</cp:coreProperties>
</file>